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F09" w:rsidRDefault="00501FED" w:rsidP="00501FED">
      <w:pPr>
        <w:spacing w:after="0"/>
        <w:jc w:val="center"/>
        <w:rPr>
          <w:b/>
          <w:sz w:val="32"/>
        </w:rPr>
      </w:pPr>
      <w:r w:rsidRPr="00501FED">
        <w:rPr>
          <w:b/>
          <w:sz w:val="32"/>
        </w:rPr>
        <w:t>STRATEGIC MANAGEMENT</w:t>
      </w:r>
    </w:p>
    <w:p w:rsidR="006201CD" w:rsidRPr="00501FED" w:rsidRDefault="006201CD" w:rsidP="00501FED">
      <w:pPr>
        <w:spacing w:after="0"/>
        <w:jc w:val="center"/>
        <w:rPr>
          <w:b/>
          <w:sz w:val="32"/>
        </w:rPr>
      </w:pPr>
    </w:p>
    <w:p w:rsidR="00FB3FF7" w:rsidRPr="00CD6EA1" w:rsidRDefault="00CD6EA1" w:rsidP="00CD6EA1">
      <w:pPr>
        <w:spacing w:after="0"/>
        <w:rPr>
          <w:rFonts w:ascii="Calibri" w:hAnsi="Calibri" w:cs="Calibri"/>
          <w:b/>
          <w:color w:val="FF0000"/>
        </w:rPr>
      </w:pPr>
      <w:r w:rsidRPr="00CD6EA1">
        <w:rPr>
          <w:rFonts w:ascii="Calibri" w:hAnsi="Calibri" w:cs="Calibri"/>
          <w:b/>
          <w:color w:val="FF0000"/>
        </w:rPr>
        <w:t>(1</w:t>
      </w:r>
      <w:r>
        <w:rPr>
          <w:rFonts w:ascii="Calibri" w:hAnsi="Calibri" w:cs="Calibri"/>
          <w:b/>
          <w:color w:val="FF0000"/>
        </w:rPr>
        <w:t xml:space="preserve">) </w:t>
      </w:r>
      <w:r w:rsidR="00136361" w:rsidRPr="00CD6EA1">
        <w:rPr>
          <w:rFonts w:ascii="Calibri" w:hAnsi="Calibri" w:cs="Calibri"/>
          <w:b/>
          <w:color w:val="FF0000"/>
        </w:rPr>
        <w:t>ENVIRONMENTAL SCANNING =&gt; STRATEGIC FACTORS</w:t>
      </w:r>
    </w:p>
    <w:p w:rsidR="001B0454" w:rsidRDefault="00B57F6A" w:rsidP="005257DF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 w:rsidR="001E455E">
        <w:rPr>
          <w:rFonts w:ascii="Calibri" w:hAnsi="Calibri" w:cs="Calibri"/>
          <w:b/>
          <w:highlight w:val="yellow"/>
        </w:rPr>
        <w:t>1.1 E</w:t>
      </w:r>
      <w:r w:rsidR="00285957" w:rsidRPr="00285957">
        <w:rPr>
          <w:rFonts w:ascii="Calibri" w:hAnsi="Calibri" w:cs="Calibri"/>
          <w:b/>
          <w:highlight w:val="yellow"/>
        </w:rPr>
        <w:t>xternal</w:t>
      </w:r>
      <w:r w:rsidR="00FB512F" w:rsidRPr="00285957">
        <w:rPr>
          <w:rFonts w:ascii="Calibri" w:hAnsi="Calibri" w:cs="Calibri"/>
          <w:b/>
          <w:highlight w:val="yellow"/>
        </w:rPr>
        <w:t>:</w:t>
      </w:r>
      <w:r w:rsidR="00FB512F" w:rsidRPr="00ED087D">
        <w:rPr>
          <w:rFonts w:ascii="Calibri" w:hAnsi="Calibri" w:cs="Calibri"/>
          <w:highlight w:val="yellow"/>
        </w:rPr>
        <w:t xml:space="preserve"> </w:t>
      </w:r>
      <w:r w:rsidR="00684AA1" w:rsidRPr="00ED087D">
        <w:rPr>
          <w:rFonts w:ascii="Calibri" w:hAnsi="Calibri" w:cs="Calibri"/>
          <w:highlight w:val="yellow"/>
        </w:rPr>
        <w:t>External Factor Analysis Summary (EFAS)</w:t>
      </w:r>
    </w:p>
    <w:p w:rsidR="0090289A" w:rsidRPr="001B0454" w:rsidRDefault="00232879" w:rsidP="0020713E">
      <w:pPr>
        <w:spacing w:after="0"/>
        <w:ind w:left="1440"/>
        <w:rPr>
          <w:rFonts w:ascii="Calibri" w:hAnsi="Calibri" w:cs="Calibri"/>
        </w:rPr>
      </w:pPr>
      <w:r>
        <w:rPr>
          <w:rFonts w:ascii="Calibri" w:hAnsi="Calibri" w:cs="Calibri"/>
          <w:b/>
        </w:rPr>
        <w:t xml:space="preserve">(a) </w:t>
      </w:r>
      <w:r w:rsidR="001B0454" w:rsidRPr="00E348BF">
        <w:rPr>
          <w:rFonts w:ascii="Calibri" w:hAnsi="Calibri" w:cs="Calibri"/>
          <w:b/>
        </w:rPr>
        <w:t>Societal Environment</w:t>
      </w:r>
      <w:r w:rsidR="00F720B1" w:rsidRPr="00E348BF">
        <w:rPr>
          <w:rFonts w:ascii="Calibri" w:hAnsi="Calibri" w:cs="Calibri"/>
          <w:b/>
        </w:rPr>
        <w:t xml:space="preserve"> (macro)</w:t>
      </w:r>
      <w:r w:rsidR="0090289A">
        <w:rPr>
          <w:rFonts w:ascii="Calibri" w:hAnsi="Calibri" w:cs="Calibri"/>
        </w:rPr>
        <w:t>:</w:t>
      </w:r>
      <w:r w:rsidR="00DE55FA">
        <w:rPr>
          <w:rFonts w:ascii="Calibri" w:hAnsi="Calibri" w:cs="Calibri"/>
        </w:rPr>
        <w:t xml:space="preserve"> </w:t>
      </w:r>
      <w:r w:rsidR="006C6B85" w:rsidRPr="0020713E">
        <w:rPr>
          <w:rFonts w:ascii="Calibri" w:hAnsi="Calibri" w:cs="Calibri"/>
          <w:highlight w:val="green"/>
        </w:rPr>
        <w:t>PEST</w:t>
      </w:r>
      <w:r w:rsidR="006C6B85">
        <w:rPr>
          <w:rFonts w:ascii="Calibri" w:hAnsi="Calibri" w:cs="Calibri"/>
        </w:rPr>
        <w:t xml:space="preserve"> - </w:t>
      </w:r>
      <w:r w:rsidR="0090289A">
        <w:rPr>
          <w:rFonts w:ascii="Calibri" w:hAnsi="Calibri" w:cs="Calibri"/>
        </w:rPr>
        <w:t>Political-legal</w:t>
      </w:r>
      <w:r w:rsidR="00DE55FA">
        <w:rPr>
          <w:rFonts w:ascii="Calibri" w:hAnsi="Calibri" w:cs="Calibri"/>
        </w:rPr>
        <w:t xml:space="preserve">, </w:t>
      </w:r>
      <w:r w:rsidR="0090289A">
        <w:rPr>
          <w:rFonts w:ascii="Calibri" w:hAnsi="Calibri" w:cs="Calibri"/>
        </w:rPr>
        <w:t>Economic</w:t>
      </w:r>
      <w:r w:rsidR="00DE55FA">
        <w:rPr>
          <w:rFonts w:ascii="Calibri" w:hAnsi="Calibri" w:cs="Calibri"/>
        </w:rPr>
        <w:t xml:space="preserve">, </w:t>
      </w:r>
      <w:r w:rsidR="0090289A">
        <w:rPr>
          <w:rFonts w:ascii="Calibri" w:hAnsi="Calibri" w:cs="Calibri"/>
        </w:rPr>
        <w:t>Social-cutural</w:t>
      </w:r>
      <w:r w:rsidR="00DE55FA">
        <w:rPr>
          <w:rFonts w:ascii="Calibri" w:hAnsi="Calibri" w:cs="Calibri"/>
        </w:rPr>
        <w:t>, T</w:t>
      </w:r>
      <w:r w:rsidR="0090289A">
        <w:rPr>
          <w:rFonts w:ascii="Calibri" w:hAnsi="Calibri" w:cs="Calibri"/>
        </w:rPr>
        <w:t>echnological</w:t>
      </w:r>
    </w:p>
    <w:p w:rsidR="00FB512F" w:rsidRDefault="00232879" w:rsidP="005257DF">
      <w:pPr>
        <w:spacing w:after="0"/>
        <w:ind w:left="1440"/>
        <w:rPr>
          <w:rFonts w:ascii="Calibri" w:hAnsi="Calibri" w:cs="Calibri"/>
        </w:rPr>
      </w:pPr>
      <w:r>
        <w:rPr>
          <w:rFonts w:ascii="Calibri" w:hAnsi="Calibri" w:cs="Calibri"/>
          <w:b/>
        </w:rPr>
        <w:t xml:space="preserve">(b) </w:t>
      </w:r>
      <w:r w:rsidR="001B0454" w:rsidRPr="00E348BF">
        <w:rPr>
          <w:rFonts w:ascii="Calibri" w:hAnsi="Calibri" w:cs="Calibri"/>
          <w:b/>
        </w:rPr>
        <w:t>Task Environment</w:t>
      </w:r>
      <w:r w:rsidR="00F720B1" w:rsidRPr="00E348BF">
        <w:rPr>
          <w:rFonts w:ascii="Calibri" w:hAnsi="Calibri" w:cs="Calibri"/>
          <w:b/>
        </w:rPr>
        <w:t xml:space="preserve"> (industry)</w:t>
      </w:r>
      <w:r w:rsidR="00953C4B">
        <w:rPr>
          <w:rFonts w:ascii="Calibri" w:hAnsi="Calibri" w:cs="Calibri"/>
        </w:rPr>
        <w:t xml:space="preserve">: </w:t>
      </w:r>
      <w:r w:rsidR="00B3032B" w:rsidRPr="0020713E">
        <w:rPr>
          <w:rFonts w:ascii="Calibri" w:hAnsi="Calibri" w:cs="Calibri"/>
          <w:highlight w:val="green"/>
        </w:rPr>
        <w:t>PORTER’S 5 FORCES</w:t>
      </w:r>
      <w:r w:rsidR="00B3032B">
        <w:rPr>
          <w:rFonts w:ascii="Calibri" w:hAnsi="Calibri" w:cs="Calibri"/>
        </w:rPr>
        <w:t xml:space="preserve">: </w:t>
      </w:r>
      <w:r w:rsidR="00953C4B">
        <w:rPr>
          <w:rFonts w:ascii="Calibri" w:hAnsi="Calibri" w:cs="Calibri"/>
        </w:rPr>
        <w:t xml:space="preserve">fragmented/consolidated: </w:t>
      </w:r>
      <w:r w:rsidR="00626B7C">
        <w:rPr>
          <w:rFonts w:ascii="Calibri" w:hAnsi="Calibri" w:cs="Calibri"/>
        </w:rPr>
        <w:t>entrants, suppliers, buyers, substitutes, competition</w:t>
      </w:r>
      <w:r w:rsidR="00C81C26">
        <w:rPr>
          <w:rFonts w:ascii="Calibri" w:hAnsi="Calibri" w:cs="Calibri"/>
        </w:rPr>
        <w:t xml:space="preserve"> =&gt; I</w:t>
      </w:r>
      <w:r w:rsidR="00130E20">
        <w:rPr>
          <w:rFonts w:ascii="Calibri" w:hAnsi="Calibri" w:cs="Calibri"/>
        </w:rPr>
        <w:t xml:space="preserve">nfo </w:t>
      </w:r>
      <w:r w:rsidR="00C81C26">
        <w:rPr>
          <w:rFonts w:ascii="Calibri" w:hAnsi="Calibri" w:cs="Calibri"/>
        </w:rPr>
        <w:t>S</w:t>
      </w:r>
      <w:r w:rsidR="00130E20">
        <w:rPr>
          <w:rFonts w:ascii="Calibri" w:hAnsi="Calibri" w:cs="Calibri"/>
        </w:rPr>
        <w:t>ystem</w:t>
      </w:r>
      <w:r w:rsidR="00C81C26">
        <w:rPr>
          <w:rFonts w:ascii="Calibri" w:hAnsi="Calibri" w:cs="Calibri"/>
        </w:rPr>
        <w:t xml:space="preserve"> is changing these 5</w:t>
      </w:r>
    </w:p>
    <w:p w:rsidR="00446CDC" w:rsidRPr="00C84750" w:rsidRDefault="00F87FC3" w:rsidP="005257DF">
      <w:pPr>
        <w:spacing w:after="0"/>
        <w:ind w:left="1440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(</w:t>
      </w:r>
      <w:proofErr w:type="gramStart"/>
      <w:r>
        <w:rPr>
          <w:rFonts w:ascii="Calibri" w:hAnsi="Calibri" w:cs="Calibri"/>
          <w:b/>
        </w:rPr>
        <w:t>c )</w:t>
      </w:r>
      <w:proofErr w:type="gramEnd"/>
      <w:r>
        <w:rPr>
          <w:rFonts w:ascii="Calibri" w:hAnsi="Calibri" w:cs="Calibri"/>
          <w:b/>
        </w:rPr>
        <w:t xml:space="preserve"> </w:t>
      </w:r>
      <w:r w:rsidR="00446CDC" w:rsidRPr="00C84750">
        <w:rPr>
          <w:rFonts w:ascii="Calibri" w:hAnsi="Calibri" w:cs="Calibri"/>
          <w:b/>
        </w:rPr>
        <w:t>Strategic group</w:t>
      </w:r>
      <w:r w:rsidR="00E246A7" w:rsidRPr="00C84750">
        <w:rPr>
          <w:rFonts w:ascii="Calibri" w:hAnsi="Calibri" w:cs="Calibri"/>
          <w:b/>
        </w:rPr>
        <w:t>s</w:t>
      </w:r>
      <w:r w:rsidR="00446CDC" w:rsidRPr="00C84750">
        <w:rPr>
          <w:rFonts w:ascii="Calibri" w:hAnsi="Calibri" w:cs="Calibri"/>
          <w:b/>
        </w:rPr>
        <w:t xml:space="preserve">: </w:t>
      </w:r>
    </w:p>
    <w:p w:rsidR="003B351C" w:rsidRDefault="003B351C" w:rsidP="005257DF">
      <w:pPr>
        <w:spacing w:after="0"/>
        <w:ind w:left="1440"/>
        <w:rPr>
          <w:rFonts w:ascii="Calibri" w:hAnsi="Calibri" w:cs="Calibri"/>
        </w:rPr>
      </w:pPr>
      <w:r>
        <w:rPr>
          <w:rFonts w:ascii="Calibri" w:hAnsi="Calibri" w:cs="Calibri"/>
        </w:rPr>
        <w:t>* Scenerio forecasting</w:t>
      </w:r>
      <w:r w:rsidR="00631FF7">
        <w:rPr>
          <w:rFonts w:ascii="Calibri" w:hAnsi="Calibri" w:cs="Calibri"/>
        </w:rPr>
        <w:t xml:space="preserve"> | multidomestic or global</w:t>
      </w:r>
    </w:p>
    <w:p w:rsidR="009C4F78" w:rsidRDefault="001E455E" w:rsidP="005257DF">
      <w:pPr>
        <w:spacing w:after="0"/>
        <w:ind w:firstLine="720"/>
        <w:rPr>
          <w:rFonts w:ascii="Calibri" w:hAnsi="Calibri" w:cs="Calibri"/>
        </w:rPr>
      </w:pPr>
      <w:r>
        <w:rPr>
          <w:rFonts w:ascii="Calibri" w:hAnsi="Calibri" w:cs="Calibri"/>
          <w:b/>
          <w:highlight w:val="yellow"/>
        </w:rPr>
        <w:t xml:space="preserve">1.2 </w:t>
      </w:r>
      <w:r w:rsidR="00285957" w:rsidRPr="00285957">
        <w:rPr>
          <w:rFonts w:ascii="Calibri" w:hAnsi="Calibri" w:cs="Calibri"/>
          <w:b/>
          <w:highlight w:val="yellow"/>
        </w:rPr>
        <w:t>Internal</w:t>
      </w:r>
      <w:r w:rsidR="00953C4B" w:rsidRPr="00285957">
        <w:rPr>
          <w:rFonts w:ascii="Calibri" w:hAnsi="Calibri" w:cs="Calibri"/>
          <w:b/>
          <w:highlight w:val="yellow"/>
        </w:rPr>
        <w:t>:</w:t>
      </w:r>
      <w:r w:rsidR="002C0E92" w:rsidRPr="00ED087D">
        <w:rPr>
          <w:rFonts w:ascii="Calibri" w:hAnsi="Calibri" w:cs="Calibri"/>
          <w:highlight w:val="yellow"/>
        </w:rPr>
        <w:t xml:space="preserve"> Internal Factor Analysis</w:t>
      </w:r>
      <w:r w:rsidR="00B96ACA" w:rsidRPr="00ED087D">
        <w:rPr>
          <w:rFonts w:ascii="Calibri" w:hAnsi="Calibri" w:cs="Calibri"/>
          <w:highlight w:val="yellow"/>
        </w:rPr>
        <w:t xml:space="preserve"> Summary (IFAS)</w:t>
      </w:r>
    </w:p>
    <w:p w:rsidR="00AC1DEB" w:rsidRDefault="0018523A" w:rsidP="007A50C4">
      <w:pPr>
        <w:tabs>
          <w:tab w:val="left" w:pos="3420"/>
        </w:tabs>
        <w:spacing w:after="0"/>
        <w:ind w:left="3420" w:hanging="1980"/>
        <w:rPr>
          <w:rFonts w:ascii="Calibri" w:hAnsi="Calibri" w:cs="Calibri"/>
        </w:rPr>
      </w:pPr>
      <w:r w:rsidRPr="0020713E">
        <w:rPr>
          <w:rFonts w:ascii="Calibri" w:hAnsi="Calibri" w:cs="Calibri"/>
          <w:highlight w:val="green"/>
        </w:rPr>
        <w:t>Resource-based view</w:t>
      </w:r>
      <w:r w:rsidR="00F94179">
        <w:rPr>
          <w:rFonts w:ascii="Calibri" w:hAnsi="Calibri" w:cs="Calibri"/>
        </w:rPr>
        <w:t>: capability | competency</w:t>
      </w:r>
      <w:r w:rsidR="00AC1DEB">
        <w:rPr>
          <w:rFonts w:ascii="Calibri" w:hAnsi="Calibri" w:cs="Calibri"/>
        </w:rPr>
        <w:t>:</w:t>
      </w:r>
      <w:r w:rsidR="00E71384">
        <w:rPr>
          <w:rFonts w:ascii="Calibri" w:hAnsi="Calibri" w:cs="Calibri"/>
        </w:rPr>
        <w:t xml:space="preserve"> </w:t>
      </w:r>
      <w:r w:rsidR="00AC1DEB">
        <w:rPr>
          <w:rFonts w:ascii="Calibri" w:hAnsi="Calibri" w:cs="Calibri"/>
        </w:rPr>
        <w:t xml:space="preserve">Value | Rareness | Imitability | </w:t>
      </w:r>
      <w:r w:rsidR="00684C0A">
        <w:rPr>
          <w:rFonts w:ascii="Calibri" w:hAnsi="Calibri" w:cs="Calibri"/>
        </w:rPr>
        <w:t xml:space="preserve">Organization </w:t>
      </w:r>
      <w:r w:rsidR="0032640F">
        <w:rPr>
          <w:rFonts w:ascii="Calibri" w:hAnsi="Calibri" w:cs="Calibri"/>
        </w:rPr>
        <w:t>(VIRO)</w:t>
      </w:r>
    </w:p>
    <w:p w:rsidR="0018523A" w:rsidRDefault="0018523A" w:rsidP="005257DF">
      <w:pPr>
        <w:spacing w:after="0"/>
        <w:ind w:left="720" w:firstLine="720"/>
        <w:rPr>
          <w:rFonts w:ascii="Calibri" w:hAnsi="Calibri" w:cs="Calibri"/>
        </w:rPr>
      </w:pPr>
      <w:r w:rsidRPr="0020713E">
        <w:rPr>
          <w:rFonts w:ascii="Calibri" w:hAnsi="Calibri" w:cs="Calibri"/>
          <w:highlight w:val="green"/>
        </w:rPr>
        <w:t>Value chain analysis</w:t>
      </w:r>
      <w:r w:rsidR="00684C0A">
        <w:rPr>
          <w:rFonts w:ascii="Calibri" w:hAnsi="Calibri" w:cs="Calibri"/>
        </w:rPr>
        <w:t>: primary activities | support activities</w:t>
      </w:r>
    </w:p>
    <w:p w:rsidR="00137135" w:rsidRDefault="00137135" w:rsidP="005257DF">
      <w:pPr>
        <w:spacing w:after="0"/>
        <w:ind w:left="720" w:firstLine="720"/>
        <w:rPr>
          <w:rFonts w:ascii="Calibri" w:hAnsi="Calibri" w:cs="Calibri"/>
        </w:rPr>
      </w:pPr>
      <w:r>
        <w:rPr>
          <w:rFonts w:ascii="Calibri" w:hAnsi="Calibri" w:cs="Calibri"/>
        </w:rPr>
        <w:t>* Org structure: simple | functional | divisional</w:t>
      </w:r>
    </w:p>
    <w:p w:rsidR="005257DF" w:rsidRDefault="002C0E92" w:rsidP="00B072DC">
      <w:pPr>
        <w:spacing w:after="0"/>
        <w:ind w:left="720" w:firstLine="720"/>
        <w:rPr>
          <w:rFonts w:ascii="Calibri" w:hAnsi="Calibri" w:cs="Calibri"/>
        </w:rPr>
      </w:pPr>
      <w:r>
        <w:rPr>
          <w:rFonts w:ascii="Calibri" w:hAnsi="Calibri" w:cs="Calibri"/>
        </w:rPr>
        <w:t>*</w:t>
      </w:r>
      <w:r w:rsidR="00560232"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>Corporate culture</w:t>
      </w:r>
    </w:p>
    <w:p w:rsidR="00531938" w:rsidRDefault="00531938" w:rsidP="00B072DC">
      <w:pPr>
        <w:spacing w:after="0"/>
        <w:ind w:left="720" w:firstLine="720"/>
        <w:rPr>
          <w:rFonts w:ascii="Calibri" w:hAnsi="Calibri" w:cs="Calibri"/>
        </w:rPr>
      </w:pPr>
    </w:p>
    <w:p w:rsidR="00FB3FF7" w:rsidRPr="00136361" w:rsidRDefault="00CD6EA1" w:rsidP="005257DF">
      <w:pPr>
        <w:spacing w:after="0"/>
        <w:rPr>
          <w:b/>
          <w:color w:val="FF0000"/>
        </w:rPr>
      </w:pPr>
      <w:r>
        <w:rPr>
          <w:rFonts w:ascii="Calibri" w:hAnsi="Calibri" w:cs="Calibri"/>
          <w:b/>
          <w:color w:val="FF0000"/>
        </w:rPr>
        <w:t xml:space="preserve">(2) </w:t>
      </w:r>
      <w:r w:rsidR="00136361" w:rsidRPr="00136361">
        <w:rPr>
          <w:rFonts w:ascii="Calibri" w:hAnsi="Calibri" w:cs="Calibri"/>
          <w:b/>
          <w:color w:val="FF0000"/>
        </w:rPr>
        <w:t xml:space="preserve">STRATEGY </w:t>
      </w:r>
      <w:r w:rsidR="00136361" w:rsidRPr="00136361">
        <w:rPr>
          <w:b/>
          <w:color w:val="FF0000"/>
        </w:rPr>
        <w:t>FORMULATION/PLANNING</w:t>
      </w:r>
    </w:p>
    <w:p w:rsidR="00B85C1D" w:rsidRDefault="00027DAC" w:rsidP="005257DF">
      <w:pPr>
        <w:spacing w:after="0"/>
      </w:pPr>
      <w:r>
        <w:tab/>
      </w:r>
      <w:r w:rsidR="00331B76" w:rsidRPr="00C033E7">
        <w:rPr>
          <w:highlight w:val="yellow"/>
        </w:rPr>
        <w:t xml:space="preserve">2.1 </w:t>
      </w:r>
      <w:r w:rsidR="002E3057" w:rsidRPr="00C033E7">
        <w:rPr>
          <w:b/>
          <w:highlight w:val="yellow"/>
        </w:rPr>
        <w:t>Vision</w:t>
      </w:r>
      <w:r w:rsidR="002E3057">
        <w:t xml:space="preserve"> </w:t>
      </w:r>
      <w:r w:rsidR="006C09D1">
        <w:t>= become what?</w:t>
      </w:r>
    </w:p>
    <w:p w:rsidR="00027DAC" w:rsidRDefault="00331B76" w:rsidP="005257DF">
      <w:pPr>
        <w:spacing w:after="0"/>
        <w:ind w:firstLine="720"/>
      </w:pPr>
      <w:r>
        <w:rPr>
          <w:b/>
          <w:highlight w:val="yellow"/>
        </w:rPr>
        <w:t xml:space="preserve">2.2 </w:t>
      </w:r>
      <w:r w:rsidR="006C09D1" w:rsidRPr="00A54E57">
        <w:rPr>
          <w:b/>
          <w:highlight w:val="yellow"/>
        </w:rPr>
        <w:t>M</w:t>
      </w:r>
      <w:r w:rsidR="00027DAC" w:rsidRPr="00A54E57">
        <w:rPr>
          <w:b/>
          <w:highlight w:val="yellow"/>
        </w:rPr>
        <w:t>ission</w:t>
      </w:r>
      <w:r w:rsidR="006C09D1">
        <w:t xml:space="preserve"> = what business?</w:t>
      </w:r>
    </w:p>
    <w:p w:rsidR="00027DAC" w:rsidRDefault="00331B76" w:rsidP="005257DF">
      <w:pPr>
        <w:spacing w:after="0"/>
        <w:ind w:firstLine="720"/>
      </w:pPr>
      <w:r>
        <w:rPr>
          <w:b/>
          <w:highlight w:val="yellow"/>
        </w:rPr>
        <w:t xml:space="preserve">2.3 </w:t>
      </w:r>
      <w:r w:rsidR="00B7198C" w:rsidRPr="00A54E57">
        <w:rPr>
          <w:b/>
          <w:highlight w:val="yellow"/>
        </w:rPr>
        <w:t>Goals</w:t>
      </w:r>
      <w:r w:rsidR="00E6563A" w:rsidRPr="00A54E57">
        <w:rPr>
          <w:b/>
          <w:highlight w:val="yellow"/>
        </w:rPr>
        <w:t>/objectives</w:t>
      </w:r>
      <w:r w:rsidR="00974293">
        <w:t xml:space="preserve">: </w:t>
      </w:r>
      <w:r w:rsidR="00974293">
        <w:rPr>
          <w:rFonts w:ascii="Calibri" w:hAnsi="Calibri" w:cs="Calibri"/>
        </w:rPr>
        <w:t>Specific</w:t>
      </w:r>
      <w:r w:rsidR="00974293">
        <w:t xml:space="preserve">, </w:t>
      </w:r>
      <w:r w:rsidR="00974293">
        <w:rPr>
          <w:rFonts w:ascii="Calibri" w:hAnsi="Calibri" w:cs="Calibri"/>
        </w:rPr>
        <w:t>Measurable</w:t>
      </w:r>
      <w:r w:rsidR="00974293">
        <w:t xml:space="preserve">, </w:t>
      </w:r>
      <w:r w:rsidR="00974293">
        <w:rPr>
          <w:rFonts w:ascii="Calibri" w:hAnsi="Calibri" w:cs="Calibri"/>
        </w:rPr>
        <w:t>Appropriate</w:t>
      </w:r>
      <w:r w:rsidR="00974293">
        <w:t xml:space="preserve">, </w:t>
      </w:r>
      <w:r w:rsidR="00974293">
        <w:rPr>
          <w:rFonts w:ascii="Calibri" w:hAnsi="Calibri" w:cs="Calibri"/>
        </w:rPr>
        <w:t>Realistic,</w:t>
      </w:r>
      <w:r w:rsidR="00DF12B9">
        <w:rPr>
          <w:rFonts w:ascii="Calibri" w:hAnsi="Calibri" w:cs="Calibri"/>
        </w:rPr>
        <w:t xml:space="preserve"> </w:t>
      </w:r>
      <w:r w:rsidR="00974293">
        <w:rPr>
          <w:rFonts w:ascii="Calibri" w:hAnsi="Calibri" w:cs="Calibri"/>
        </w:rPr>
        <w:t>Timely</w:t>
      </w:r>
    </w:p>
    <w:p w:rsidR="00027DAC" w:rsidRDefault="00331B76" w:rsidP="005257DF">
      <w:pPr>
        <w:spacing w:after="0"/>
        <w:ind w:firstLine="720"/>
      </w:pPr>
      <w:r>
        <w:rPr>
          <w:b/>
          <w:highlight w:val="yellow"/>
        </w:rPr>
        <w:t xml:space="preserve">2.4 </w:t>
      </w:r>
      <w:r w:rsidR="00B7198C" w:rsidRPr="00A54E57">
        <w:rPr>
          <w:b/>
          <w:highlight w:val="yellow"/>
        </w:rPr>
        <w:t>Strategies</w:t>
      </w:r>
      <w:r w:rsidR="00716FD4">
        <w:t xml:space="preserve">: begin with situation analysis: </w:t>
      </w:r>
      <w:r w:rsidR="00716FD4" w:rsidRPr="00FF41FF">
        <w:rPr>
          <w:highlight w:val="magenta"/>
        </w:rPr>
        <w:t>SWOT</w:t>
      </w:r>
      <w:r w:rsidR="00586E2E" w:rsidRPr="00FF41FF">
        <w:rPr>
          <w:highlight w:val="magenta"/>
        </w:rPr>
        <w:t>: SFAS | SWOT/TOWS matrix</w:t>
      </w:r>
    </w:p>
    <w:p w:rsidR="00907A85" w:rsidRPr="00840FE6" w:rsidRDefault="008E5CBD" w:rsidP="005257DF">
      <w:pPr>
        <w:spacing w:after="0"/>
        <w:ind w:firstLine="720"/>
        <w:rPr>
          <w:color w:val="365F91" w:themeColor="accent1" w:themeShade="BF"/>
        </w:rPr>
      </w:pPr>
      <w:r w:rsidRPr="00840FE6">
        <w:rPr>
          <w:color w:val="365F91" w:themeColor="accent1" w:themeShade="BF"/>
        </w:rPr>
        <w:tab/>
      </w:r>
      <w:r w:rsidR="00A54E57" w:rsidRPr="00CE06A9">
        <w:rPr>
          <w:color w:val="365F91" w:themeColor="accent1" w:themeShade="BF"/>
          <w:highlight w:val="green"/>
        </w:rPr>
        <w:t>Competitive</w:t>
      </w:r>
      <w:r w:rsidR="00A54E57" w:rsidRPr="00840FE6">
        <w:rPr>
          <w:color w:val="365F91" w:themeColor="accent1" w:themeShade="BF"/>
        </w:rPr>
        <w:t xml:space="preserve"> </w:t>
      </w:r>
    </w:p>
    <w:p w:rsidR="002A1627" w:rsidRPr="001E0BBE" w:rsidRDefault="00C41C32" w:rsidP="009031C1">
      <w:pPr>
        <w:spacing w:after="0"/>
        <w:ind w:firstLine="720"/>
      </w:pPr>
      <w:r>
        <w:t xml:space="preserve">              </w:t>
      </w:r>
      <w:r w:rsidR="00907A85" w:rsidRPr="001E0BBE">
        <w:tab/>
      </w:r>
      <w:r w:rsidR="00907A85" w:rsidRPr="001E0BBE">
        <w:tab/>
      </w:r>
      <w:r w:rsidR="00216D46" w:rsidRPr="001E0BBE">
        <w:t xml:space="preserve">Porter’s generic </w:t>
      </w:r>
      <w:r w:rsidR="009031C1" w:rsidRPr="001E0BBE">
        <w:t>competitive</w:t>
      </w:r>
    </w:p>
    <w:tbl>
      <w:tblPr>
        <w:tblStyle w:val="TableGrid"/>
        <w:tblW w:w="0" w:type="auto"/>
        <w:tblInd w:w="2385" w:type="dxa"/>
        <w:tblLook w:val="04A0"/>
      </w:tblPr>
      <w:tblGrid>
        <w:gridCol w:w="1592"/>
        <w:gridCol w:w="1704"/>
        <w:gridCol w:w="2410"/>
      </w:tblGrid>
      <w:tr w:rsidR="00541577" w:rsidRPr="001E0BBE" w:rsidTr="00834F5A">
        <w:tc>
          <w:tcPr>
            <w:tcW w:w="1592" w:type="dxa"/>
          </w:tcPr>
          <w:p w:rsidR="00541577" w:rsidRPr="001E0BBE" w:rsidRDefault="00541577" w:rsidP="005257DF"/>
        </w:tc>
        <w:tc>
          <w:tcPr>
            <w:tcW w:w="1704" w:type="dxa"/>
          </w:tcPr>
          <w:p w:rsidR="00541577" w:rsidRPr="001E0BBE" w:rsidRDefault="00541577" w:rsidP="005257DF">
            <w:r w:rsidRPr="001E0BBE">
              <w:t>Lower cost</w:t>
            </w:r>
          </w:p>
        </w:tc>
        <w:tc>
          <w:tcPr>
            <w:tcW w:w="2410" w:type="dxa"/>
          </w:tcPr>
          <w:p w:rsidR="00541577" w:rsidRPr="001E0BBE" w:rsidRDefault="00541577" w:rsidP="005257DF">
            <w:r w:rsidRPr="001E0BBE">
              <w:t>Differentiation</w:t>
            </w:r>
          </w:p>
        </w:tc>
      </w:tr>
      <w:tr w:rsidR="00541577" w:rsidRPr="001E0BBE" w:rsidTr="00834F5A">
        <w:tc>
          <w:tcPr>
            <w:tcW w:w="1592" w:type="dxa"/>
          </w:tcPr>
          <w:p w:rsidR="00541577" w:rsidRPr="001E0BBE" w:rsidRDefault="00541577" w:rsidP="005257DF">
            <w:r w:rsidRPr="001E0BBE">
              <w:t>Broad target</w:t>
            </w:r>
          </w:p>
        </w:tc>
        <w:tc>
          <w:tcPr>
            <w:tcW w:w="1704" w:type="dxa"/>
          </w:tcPr>
          <w:p w:rsidR="00541577" w:rsidRPr="001E0BBE" w:rsidRDefault="00541577" w:rsidP="005257DF">
            <w:r w:rsidRPr="001E0BBE">
              <w:t>Cost leadership</w:t>
            </w:r>
          </w:p>
        </w:tc>
        <w:tc>
          <w:tcPr>
            <w:tcW w:w="2410" w:type="dxa"/>
          </w:tcPr>
          <w:p w:rsidR="00541577" w:rsidRPr="001E0BBE" w:rsidRDefault="00541577" w:rsidP="005257DF">
            <w:r w:rsidRPr="001E0BBE">
              <w:t>Differentiation</w:t>
            </w:r>
          </w:p>
        </w:tc>
      </w:tr>
      <w:tr w:rsidR="00541577" w:rsidRPr="001E0BBE" w:rsidTr="00834F5A">
        <w:tc>
          <w:tcPr>
            <w:tcW w:w="1592" w:type="dxa"/>
          </w:tcPr>
          <w:p w:rsidR="00541577" w:rsidRPr="001E0BBE" w:rsidRDefault="00541577" w:rsidP="005257DF">
            <w:r w:rsidRPr="001E0BBE">
              <w:t>Narrow target</w:t>
            </w:r>
          </w:p>
        </w:tc>
        <w:tc>
          <w:tcPr>
            <w:tcW w:w="1704" w:type="dxa"/>
          </w:tcPr>
          <w:p w:rsidR="00541577" w:rsidRPr="001E0BBE" w:rsidRDefault="00541577" w:rsidP="005257DF">
            <w:r w:rsidRPr="001E0BBE">
              <w:t>Cost focus</w:t>
            </w:r>
          </w:p>
        </w:tc>
        <w:tc>
          <w:tcPr>
            <w:tcW w:w="2410" w:type="dxa"/>
          </w:tcPr>
          <w:p w:rsidR="00541577" w:rsidRPr="001E0BBE" w:rsidRDefault="00541577" w:rsidP="005257DF">
            <w:r w:rsidRPr="001E0BBE">
              <w:t>Focused differentiation</w:t>
            </w:r>
          </w:p>
        </w:tc>
      </w:tr>
    </w:tbl>
    <w:p w:rsidR="008E5CBD" w:rsidRPr="00840FE6" w:rsidRDefault="00A54E57" w:rsidP="00907A85">
      <w:pPr>
        <w:spacing w:after="0"/>
        <w:ind w:left="720" w:firstLine="720"/>
        <w:rPr>
          <w:color w:val="365F91" w:themeColor="accent1" w:themeShade="BF"/>
        </w:rPr>
      </w:pPr>
      <w:r w:rsidRPr="00CE06A9">
        <w:rPr>
          <w:color w:val="365F91" w:themeColor="accent1" w:themeShade="BF"/>
          <w:highlight w:val="green"/>
        </w:rPr>
        <w:t>Co</w:t>
      </w:r>
      <w:r w:rsidR="008E5CBD" w:rsidRPr="00CE06A9">
        <w:rPr>
          <w:color w:val="365F91" w:themeColor="accent1" w:themeShade="BF"/>
          <w:highlight w:val="green"/>
        </w:rPr>
        <w:t>-operative</w:t>
      </w:r>
    </w:p>
    <w:p w:rsidR="00990CDC" w:rsidRDefault="002F5922" w:rsidP="0047411E">
      <w:pPr>
        <w:spacing w:after="0"/>
        <w:ind w:left="1440" w:firstLine="720"/>
      </w:pPr>
      <w:r w:rsidRPr="001E0BBE">
        <w:rPr>
          <w:rFonts w:ascii="Calibri" w:hAnsi="Calibri" w:cs="Calibri"/>
        </w:rPr>
        <w:t>Mutual service consortium</w:t>
      </w:r>
      <w:r w:rsidR="00990CDC">
        <w:t xml:space="preserve"> </w:t>
      </w:r>
    </w:p>
    <w:p w:rsidR="00990CDC" w:rsidRDefault="002F5922" w:rsidP="0047411E">
      <w:pPr>
        <w:spacing w:after="0"/>
        <w:ind w:left="1440" w:firstLine="720"/>
      </w:pPr>
      <w:r w:rsidRPr="001E0BBE">
        <w:t xml:space="preserve">Joint venture </w:t>
      </w:r>
    </w:p>
    <w:p w:rsidR="00990CDC" w:rsidRDefault="002F5922" w:rsidP="0047411E">
      <w:pPr>
        <w:spacing w:after="0"/>
        <w:ind w:left="1440" w:firstLine="720"/>
      </w:pPr>
      <w:r w:rsidRPr="001E0BBE">
        <w:rPr>
          <w:rFonts w:ascii="Calibri" w:hAnsi="Calibri" w:cs="Calibri"/>
        </w:rPr>
        <w:t>Licensing arrangement</w:t>
      </w:r>
      <w:r w:rsidR="00990CDC">
        <w:t xml:space="preserve"> </w:t>
      </w:r>
    </w:p>
    <w:p w:rsidR="002F5922" w:rsidRPr="001E0BBE" w:rsidRDefault="002F5922" w:rsidP="0047411E">
      <w:pPr>
        <w:spacing w:after="0"/>
        <w:ind w:left="1440" w:firstLine="720"/>
      </w:pPr>
      <w:r w:rsidRPr="001E0BBE">
        <w:rPr>
          <w:rFonts w:ascii="Calibri" w:hAnsi="Calibri" w:cs="Calibri"/>
        </w:rPr>
        <w:t>Value-chain partnership</w:t>
      </w:r>
    </w:p>
    <w:p w:rsidR="00DF12B9" w:rsidRPr="0019641C" w:rsidRDefault="0019641C" w:rsidP="005257DF">
      <w:pPr>
        <w:spacing w:after="0"/>
        <w:ind w:firstLine="720"/>
        <w:rPr>
          <w:b/>
          <w:color w:val="00B050"/>
        </w:rPr>
      </w:pPr>
      <w:r w:rsidRPr="0019641C">
        <w:rPr>
          <w:b/>
          <w:color w:val="00B050"/>
        </w:rPr>
        <w:tab/>
        <w:t>CORPORATE</w:t>
      </w:r>
    </w:p>
    <w:p w:rsidR="00F6173A" w:rsidRPr="0019641C" w:rsidRDefault="00F6173A" w:rsidP="00F6173A">
      <w:pPr>
        <w:spacing w:after="0"/>
        <w:ind w:left="1440" w:firstLine="720"/>
        <w:rPr>
          <w:rFonts w:ascii="Calibri" w:hAnsi="Calibri" w:cs="Calibri"/>
        </w:rPr>
      </w:pPr>
      <w:r w:rsidRPr="0019641C">
        <w:rPr>
          <w:rFonts w:ascii="Calibri" w:hAnsi="Calibri" w:cs="Calibri"/>
          <w:highlight w:val="cyan"/>
        </w:rPr>
        <w:t>Directional strategy</w:t>
      </w:r>
    </w:p>
    <w:p w:rsidR="00EE5152" w:rsidRDefault="00EE5152" w:rsidP="00F6173A">
      <w:pPr>
        <w:spacing w:after="0"/>
        <w:ind w:left="1440" w:firstLine="720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 w:rsidRPr="006E26F7">
        <w:rPr>
          <w:rFonts w:ascii="Calibri" w:hAnsi="Calibri" w:cs="Calibri"/>
          <w:highlight w:val="magenta"/>
        </w:rPr>
        <w:t>Growth</w:t>
      </w:r>
    </w:p>
    <w:p w:rsidR="00E008EB" w:rsidRDefault="00AA6996" w:rsidP="00F6173A">
      <w:pPr>
        <w:spacing w:after="0"/>
        <w:ind w:left="1440" w:firstLine="720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Pr="00F747FA">
        <w:rPr>
          <w:rFonts w:ascii="Calibri" w:hAnsi="Calibri" w:cs="Calibri"/>
          <w:b/>
          <w:highlight w:val="lightGray"/>
        </w:rPr>
        <w:t>Concentration</w:t>
      </w:r>
      <w:r w:rsidR="00457EEA" w:rsidRPr="003F2053">
        <w:rPr>
          <w:rFonts w:ascii="Calibri" w:hAnsi="Calibri" w:cs="Calibri"/>
          <w:b/>
        </w:rPr>
        <w:t xml:space="preserve"> </w:t>
      </w:r>
      <w:r w:rsidR="00457EEA">
        <w:rPr>
          <w:rFonts w:ascii="Calibri" w:hAnsi="Calibri" w:cs="Calibri"/>
        </w:rPr>
        <w:t>(current product line/same industry)</w:t>
      </w:r>
      <w:r w:rsidR="009463F8">
        <w:rPr>
          <w:rFonts w:ascii="Calibri" w:hAnsi="Calibri" w:cs="Calibri"/>
        </w:rPr>
        <w:t xml:space="preserve">: </w:t>
      </w:r>
    </w:p>
    <w:p w:rsidR="00E008EB" w:rsidRDefault="00E008EB" w:rsidP="00E008EB">
      <w:pPr>
        <w:spacing w:after="0"/>
        <w:ind w:left="3600" w:firstLine="720"/>
        <w:rPr>
          <w:rFonts w:ascii="Calibri" w:hAnsi="Calibri" w:cs="Calibri"/>
        </w:rPr>
      </w:pPr>
      <w:r w:rsidRPr="002A6AE3">
        <w:rPr>
          <w:rFonts w:ascii="Calibri" w:hAnsi="Calibri" w:cs="Calibri"/>
          <w:b/>
          <w:color w:val="FF0000"/>
        </w:rPr>
        <w:t>Vertical</w:t>
      </w:r>
      <w:r w:rsidR="0079262C" w:rsidRPr="002A6AE3">
        <w:rPr>
          <w:rFonts w:ascii="Calibri" w:hAnsi="Calibri" w:cs="Calibri"/>
          <w:b/>
          <w:color w:val="FF0000"/>
        </w:rPr>
        <w:t>:</w:t>
      </w:r>
      <w:r w:rsidR="0079262C">
        <w:rPr>
          <w:rFonts w:ascii="Calibri" w:hAnsi="Calibri" w:cs="Calibri"/>
        </w:rPr>
        <w:t xml:space="preserve"> forward/</w:t>
      </w:r>
      <w:r w:rsidR="00B91E6F">
        <w:rPr>
          <w:rFonts w:ascii="Calibri" w:hAnsi="Calibri" w:cs="Calibri"/>
        </w:rPr>
        <w:t>backward</w:t>
      </w:r>
      <w:r w:rsidR="00B15F8D">
        <w:rPr>
          <w:rFonts w:ascii="Calibri" w:hAnsi="Calibri" w:cs="Calibri"/>
        </w:rPr>
        <w:t xml:space="preserve"> integration</w:t>
      </w:r>
      <w:r w:rsidR="00B91E6F">
        <w:rPr>
          <w:rFonts w:ascii="Calibri" w:hAnsi="Calibri" w:cs="Calibri"/>
        </w:rPr>
        <w:t xml:space="preserve"> (acquisition)</w:t>
      </w:r>
    </w:p>
    <w:p w:rsidR="00AA6996" w:rsidRDefault="00B15F8D" w:rsidP="00E008EB">
      <w:pPr>
        <w:spacing w:after="0"/>
        <w:ind w:left="3600" w:firstLine="720"/>
        <w:rPr>
          <w:rFonts w:ascii="Calibri" w:hAnsi="Calibri" w:cs="Calibri"/>
        </w:rPr>
      </w:pPr>
      <w:r w:rsidRPr="002A6AE3">
        <w:rPr>
          <w:rFonts w:ascii="Calibri" w:hAnsi="Calibri" w:cs="Calibri"/>
          <w:b/>
          <w:color w:val="FF0000"/>
        </w:rPr>
        <w:t>H</w:t>
      </w:r>
      <w:r w:rsidR="000D1681" w:rsidRPr="002A6AE3">
        <w:rPr>
          <w:rFonts w:ascii="Calibri" w:hAnsi="Calibri" w:cs="Calibri"/>
          <w:b/>
          <w:color w:val="FF0000"/>
        </w:rPr>
        <w:t>ozirontal</w:t>
      </w:r>
      <w:r w:rsidRPr="002A6AE3">
        <w:rPr>
          <w:rFonts w:ascii="Calibri" w:hAnsi="Calibri" w:cs="Calibri"/>
          <w:color w:val="FF0000"/>
        </w:rPr>
        <w:t>:</w:t>
      </w:r>
      <w:r>
        <w:rPr>
          <w:rFonts w:ascii="Calibri" w:hAnsi="Calibri" w:cs="Calibri"/>
        </w:rPr>
        <w:t xml:space="preserve"> develop markets/products</w:t>
      </w:r>
    </w:p>
    <w:p w:rsidR="00AA6996" w:rsidRDefault="00AA6996" w:rsidP="000260AA">
      <w:pPr>
        <w:spacing w:after="0"/>
        <w:ind w:left="1440" w:firstLine="720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="00F26842" w:rsidRPr="00F641CC">
        <w:rPr>
          <w:rFonts w:ascii="Calibri" w:hAnsi="Calibri" w:cs="Calibri"/>
          <w:b/>
          <w:highlight w:val="lightGray"/>
        </w:rPr>
        <w:t>Diversification</w:t>
      </w:r>
      <w:r w:rsidR="00DD7957">
        <w:rPr>
          <w:rFonts w:ascii="Calibri" w:hAnsi="Calibri" w:cs="Calibri"/>
        </w:rPr>
        <w:t xml:space="preserve"> (other product lines/industries)</w:t>
      </w:r>
    </w:p>
    <w:p w:rsidR="00DB71D2" w:rsidRPr="000260AA" w:rsidRDefault="000260AA" w:rsidP="00FD28F8">
      <w:pPr>
        <w:spacing w:after="0"/>
        <w:ind w:left="4320"/>
        <w:rPr>
          <w:rFonts w:ascii="Calibri" w:hAnsi="Calibri" w:cs="Calibri"/>
        </w:rPr>
      </w:pPr>
      <w:r w:rsidRPr="002A6AE3">
        <w:rPr>
          <w:rFonts w:ascii="Calibri" w:hAnsi="Calibri" w:cs="Calibri"/>
          <w:b/>
          <w:color w:val="FF0000"/>
        </w:rPr>
        <w:t>Concentric</w:t>
      </w:r>
      <w:r w:rsidR="00DB71D2" w:rsidRPr="002A6AE3">
        <w:rPr>
          <w:rFonts w:ascii="Calibri" w:hAnsi="Calibri" w:cs="Calibri"/>
          <w:color w:val="FF0000"/>
        </w:rPr>
        <w:t>:</w:t>
      </w:r>
      <w:r w:rsidR="00DB71D2">
        <w:rPr>
          <w:rFonts w:ascii="Calibri" w:hAnsi="Calibri" w:cs="Calibri"/>
        </w:rPr>
        <w:t xml:space="preserve"> </w:t>
      </w:r>
      <w:r w:rsidR="00DB71D2" w:rsidRPr="00DB71D2">
        <w:rPr>
          <w:rFonts w:ascii="Calibri" w:hAnsi="Calibri" w:cs="Calibri"/>
        </w:rPr>
        <w:t>Related industry</w:t>
      </w:r>
      <w:r w:rsidR="00DB71D2">
        <w:rPr>
          <w:rFonts w:ascii="Calibri" w:hAnsi="Calibri" w:cs="Calibri"/>
        </w:rPr>
        <w:t xml:space="preserve">, </w:t>
      </w:r>
      <w:r w:rsidR="00DB71D2" w:rsidRPr="00DB71D2">
        <w:rPr>
          <w:rFonts w:ascii="Calibri" w:hAnsi="Calibri" w:cs="Calibri"/>
        </w:rPr>
        <w:t>Uses the firm’s competencies and resources</w:t>
      </w:r>
      <w:r w:rsidR="00DB71D2">
        <w:rPr>
          <w:rFonts w:ascii="Calibri" w:hAnsi="Calibri" w:cs="Calibri"/>
        </w:rPr>
        <w:t xml:space="preserve">, </w:t>
      </w:r>
      <w:r w:rsidR="00DB71D2" w:rsidRPr="00DB71D2">
        <w:rPr>
          <w:rFonts w:ascii="Calibri" w:hAnsi="Calibri" w:cs="Calibri"/>
        </w:rPr>
        <w:t>Search is for synergy</w:t>
      </w:r>
    </w:p>
    <w:p w:rsidR="00FD28F8" w:rsidRDefault="000260AA" w:rsidP="003F4183">
      <w:pPr>
        <w:spacing w:after="0"/>
        <w:ind w:left="4320"/>
        <w:rPr>
          <w:rFonts w:ascii="Calibri" w:hAnsi="Calibri" w:cs="Calibri"/>
        </w:rPr>
      </w:pPr>
      <w:r w:rsidRPr="002A6AE3">
        <w:rPr>
          <w:rFonts w:ascii="Calibri" w:hAnsi="Calibri" w:cs="Calibri"/>
          <w:b/>
          <w:color w:val="FF0000"/>
        </w:rPr>
        <w:t>Conglomerate</w:t>
      </w:r>
      <w:r w:rsidR="00FD28F8" w:rsidRPr="002A6AE3">
        <w:rPr>
          <w:rFonts w:ascii="Calibri" w:hAnsi="Calibri" w:cs="Calibri"/>
          <w:color w:val="FF0000"/>
        </w:rPr>
        <w:t>:</w:t>
      </w:r>
      <w:r w:rsidR="00FD28F8">
        <w:rPr>
          <w:rFonts w:ascii="Calibri" w:hAnsi="Calibri" w:cs="Calibri"/>
        </w:rPr>
        <w:t xml:space="preserve"> </w:t>
      </w:r>
      <w:r w:rsidR="00FD28F8" w:rsidRPr="00FD28F8">
        <w:rPr>
          <w:rFonts w:ascii="Calibri" w:hAnsi="Calibri" w:cs="Calibri"/>
        </w:rPr>
        <w:t>Unrelated industry</w:t>
      </w:r>
      <w:r w:rsidR="00FD28F8">
        <w:rPr>
          <w:rFonts w:ascii="Calibri" w:hAnsi="Calibri" w:cs="Calibri"/>
        </w:rPr>
        <w:t xml:space="preserve">, </w:t>
      </w:r>
      <w:r w:rsidR="00FD28F8" w:rsidRPr="00FD28F8">
        <w:rPr>
          <w:rFonts w:ascii="Calibri" w:hAnsi="Calibri" w:cs="Calibri"/>
        </w:rPr>
        <w:t>Uses the f</w:t>
      </w:r>
      <w:r w:rsidR="003F4183">
        <w:rPr>
          <w:rFonts w:ascii="Calibri" w:hAnsi="Calibri" w:cs="Calibri"/>
        </w:rPr>
        <w:t xml:space="preserve">irm’s </w:t>
      </w:r>
      <w:r w:rsidR="00FD28F8">
        <w:rPr>
          <w:rFonts w:ascii="Calibri" w:hAnsi="Calibri" w:cs="Calibri"/>
        </w:rPr>
        <w:t xml:space="preserve">financial or managerial </w:t>
      </w:r>
      <w:r w:rsidR="00FD28F8" w:rsidRPr="00FD28F8">
        <w:rPr>
          <w:rFonts w:ascii="Calibri" w:hAnsi="Calibri" w:cs="Calibri"/>
        </w:rPr>
        <w:t>assets</w:t>
      </w:r>
    </w:p>
    <w:p w:rsidR="00531938" w:rsidRDefault="00531938" w:rsidP="003F4183">
      <w:pPr>
        <w:spacing w:after="0"/>
        <w:ind w:left="4320"/>
        <w:rPr>
          <w:rFonts w:ascii="Calibri" w:hAnsi="Calibri" w:cs="Calibri"/>
        </w:rPr>
      </w:pPr>
    </w:p>
    <w:p w:rsidR="00531938" w:rsidRDefault="00531938" w:rsidP="003F4183">
      <w:pPr>
        <w:spacing w:after="0"/>
        <w:ind w:left="4320"/>
        <w:rPr>
          <w:rFonts w:ascii="Calibri" w:hAnsi="Calibri" w:cs="Calibri"/>
        </w:rPr>
      </w:pPr>
    </w:p>
    <w:p w:rsidR="00D96883" w:rsidRDefault="00EE5152" w:rsidP="00D96883">
      <w:pPr>
        <w:spacing w:after="0"/>
        <w:ind w:left="1440" w:firstLine="720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ab/>
      </w:r>
      <w:r w:rsidRPr="006E26F7">
        <w:rPr>
          <w:rFonts w:ascii="Calibri" w:hAnsi="Calibri" w:cs="Calibri"/>
          <w:highlight w:val="magenta"/>
        </w:rPr>
        <w:t>Stability</w:t>
      </w:r>
    </w:p>
    <w:p w:rsidR="00D96883" w:rsidRPr="00D96883" w:rsidRDefault="00D96883" w:rsidP="008A1284">
      <w:pPr>
        <w:spacing w:after="0"/>
        <w:ind w:left="3600"/>
        <w:rPr>
          <w:rFonts w:ascii="Calibri" w:hAnsi="Calibri" w:cs="Calibri"/>
        </w:rPr>
      </w:pPr>
      <w:r w:rsidRPr="00F641CC">
        <w:rPr>
          <w:rFonts w:ascii="Calibri" w:hAnsi="Calibri" w:cs="Calibri"/>
          <w:highlight w:val="lightGray"/>
        </w:rPr>
        <w:t>Pause/Proceed with caution strategy</w:t>
      </w:r>
      <w:r>
        <w:rPr>
          <w:rFonts w:ascii="Calibri" w:hAnsi="Calibri" w:cs="Calibri"/>
        </w:rPr>
        <w:t xml:space="preserve">: </w:t>
      </w:r>
      <w:r w:rsidRPr="00D96883">
        <w:rPr>
          <w:rFonts w:ascii="Calibri" w:hAnsi="Calibri" w:cs="Calibri"/>
        </w:rPr>
        <w:t>Temporary rest before continuing a growth or retrenchment strategy</w:t>
      </w:r>
    </w:p>
    <w:p w:rsidR="00D96883" w:rsidRPr="00D96883" w:rsidRDefault="00D96883" w:rsidP="008A1284">
      <w:pPr>
        <w:spacing w:after="0"/>
        <w:ind w:left="2880" w:firstLine="720"/>
        <w:rPr>
          <w:rFonts w:ascii="Calibri" w:hAnsi="Calibri" w:cs="Calibri"/>
        </w:rPr>
      </w:pPr>
      <w:r w:rsidRPr="00F641CC">
        <w:rPr>
          <w:rFonts w:ascii="Calibri" w:hAnsi="Calibri" w:cs="Calibri"/>
          <w:highlight w:val="lightGray"/>
        </w:rPr>
        <w:t>No change strategy</w:t>
      </w:r>
      <w:r w:rsidRPr="00D96883">
        <w:rPr>
          <w:rFonts w:ascii="Calibri" w:hAnsi="Calibri" w:cs="Calibri"/>
        </w:rPr>
        <w:t xml:space="preserve"> </w:t>
      </w:r>
    </w:p>
    <w:p w:rsidR="00D96883" w:rsidRDefault="00D96883" w:rsidP="008A1284">
      <w:pPr>
        <w:spacing w:after="0"/>
        <w:ind w:left="3600"/>
        <w:rPr>
          <w:rFonts w:ascii="Calibri" w:hAnsi="Calibri" w:cs="Calibri"/>
        </w:rPr>
      </w:pPr>
      <w:r w:rsidRPr="00F641CC">
        <w:rPr>
          <w:rFonts w:ascii="Calibri" w:hAnsi="Calibri" w:cs="Calibri"/>
          <w:highlight w:val="lightGray"/>
        </w:rPr>
        <w:t>Profit strategy</w:t>
      </w:r>
      <w:r>
        <w:rPr>
          <w:rFonts w:ascii="Calibri" w:hAnsi="Calibri" w:cs="Calibri"/>
        </w:rPr>
        <w:t xml:space="preserve">: </w:t>
      </w:r>
      <w:r w:rsidRPr="00D96883">
        <w:rPr>
          <w:rFonts w:ascii="Calibri" w:hAnsi="Calibri" w:cs="Calibri"/>
        </w:rPr>
        <w:t>Artificially support profits when a company’s sales ar</w:t>
      </w:r>
      <w:r>
        <w:rPr>
          <w:rFonts w:ascii="Calibri" w:hAnsi="Calibri" w:cs="Calibri"/>
        </w:rPr>
        <w:t xml:space="preserve">e declining by reducing </w:t>
      </w:r>
      <w:r w:rsidRPr="00D96883">
        <w:rPr>
          <w:rFonts w:ascii="Calibri" w:hAnsi="Calibri" w:cs="Calibri"/>
        </w:rPr>
        <w:t>investment and expenditure</w:t>
      </w:r>
    </w:p>
    <w:p w:rsidR="00531938" w:rsidRDefault="00531938" w:rsidP="008A1284">
      <w:pPr>
        <w:spacing w:after="0"/>
        <w:ind w:left="3600"/>
        <w:rPr>
          <w:rFonts w:ascii="Calibri" w:hAnsi="Calibri" w:cs="Calibri"/>
        </w:rPr>
      </w:pPr>
    </w:p>
    <w:p w:rsidR="00931208" w:rsidRDefault="008A1284" w:rsidP="00F6173A">
      <w:pPr>
        <w:spacing w:after="0"/>
        <w:ind w:left="1440" w:firstLine="720"/>
        <w:rPr>
          <w:rFonts w:ascii="Calibri" w:hAnsi="Calibri" w:cs="Calibri"/>
        </w:rPr>
      </w:pPr>
      <w:r>
        <w:rPr>
          <w:rFonts w:ascii="Calibri" w:hAnsi="Calibri" w:cs="Calibri"/>
        </w:rPr>
        <w:tab/>
      </w:r>
      <w:r w:rsidR="00EE5152" w:rsidRPr="006E26F7">
        <w:rPr>
          <w:rFonts w:ascii="Calibri" w:hAnsi="Calibri" w:cs="Calibri"/>
          <w:highlight w:val="magenta"/>
        </w:rPr>
        <w:t>Retrenchment</w:t>
      </w:r>
      <w:r w:rsidR="003E65BE" w:rsidRPr="006E26F7">
        <w:rPr>
          <w:rFonts w:ascii="Calibri" w:hAnsi="Calibri" w:cs="Calibri"/>
          <w:highlight w:val="magenta"/>
        </w:rPr>
        <w:t>:</w:t>
      </w:r>
      <w:r w:rsidR="003E65BE">
        <w:rPr>
          <w:rFonts w:ascii="Calibri" w:hAnsi="Calibri" w:cs="Calibri"/>
        </w:rPr>
        <w:t xml:space="preserve"> </w:t>
      </w:r>
    </w:p>
    <w:p w:rsidR="00931208" w:rsidRPr="00931208" w:rsidRDefault="00931208" w:rsidP="00931208">
      <w:pPr>
        <w:spacing w:after="0"/>
        <w:ind w:left="2880" w:firstLine="720"/>
        <w:rPr>
          <w:rFonts w:ascii="Calibri" w:hAnsi="Calibri" w:cs="Calibri"/>
        </w:rPr>
      </w:pPr>
      <w:r w:rsidRPr="00F641CC">
        <w:rPr>
          <w:rFonts w:ascii="Calibri" w:hAnsi="Calibri" w:cs="Calibri"/>
          <w:highlight w:val="lightGray"/>
        </w:rPr>
        <w:t>Turnaround strategy</w:t>
      </w:r>
      <w:r>
        <w:rPr>
          <w:rFonts w:ascii="Calibri" w:hAnsi="Calibri" w:cs="Calibri"/>
        </w:rPr>
        <w:t xml:space="preserve">: </w:t>
      </w:r>
      <w:r w:rsidRPr="00931208">
        <w:rPr>
          <w:rFonts w:ascii="Calibri" w:hAnsi="Calibri" w:cs="Calibri"/>
        </w:rPr>
        <w:t>Improvement of operational efficiency</w:t>
      </w:r>
    </w:p>
    <w:p w:rsidR="00931208" w:rsidRPr="00931208" w:rsidRDefault="00931208" w:rsidP="00931208">
      <w:pPr>
        <w:spacing w:after="0"/>
        <w:ind w:left="3600"/>
        <w:rPr>
          <w:rFonts w:ascii="Calibri" w:hAnsi="Calibri" w:cs="Calibri"/>
        </w:rPr>
      </w:pPr>
      <w:r w:rsidRPr="00931208">
        <w:rPr>
          <w:rFonts w:ascii="Calibri" w:hAnsi="Calibri" w:cs="Calibri"/>
        </w:rPr>
        <w:t>Captive company str</w:t>
      </w:r>
      <w:r>
        <w:rPr>
          <w:rFonts w:ascii="Calibri" w:hAnsi="Calibri" w:cs="Calibri"/>
        </w:rPr>
        <w:t xml:space="preserve">ategy: </w:t>
      </w:r>
      <w:r w:rsidRPr="00931208">
        <w:rPr>
          <w:rFonts w:ascii="Calibri" w:hAnsi="Calibri" w:cs="Calibri"/>
        </w:rPr>
        <w:t>Giving up of independence in exchange for security</w:t>
      </w:r>
    </w:p>
    <w:p w:rsidR="00931208" w:rsidRPr="00931208" w:rsidRDefault="00931208" w:rsidP="00931208">
      <w:pPr>
        <w:spacing w:after="0"/>
        <w:ind w:left="3600"/>
        <w:rPr>
          <w:rFonts w:ascii="Calibri" w:hAnsi="Calibri" w:cs="Calibri"/>
        </w:rPr>
      </w:pPr>
      <w:r w:rsidRPr="00F641CC">
        <w:rPr>
          <w:rFonts w:ascii="Calibri" w:hAnsi="Calibri" w:cs="Calibri"/>
          <w:highlight w:val="lightGray"/>
        </w:rPr>
        <w:t>Sell-out/Divestment strategy</w:t>
      </w:r>
      <w:r>
        <w:rPr>
          <w:rFonts w:ascii="Calibri" w:hAnsi="Calibri" w:cs="Calibri"/>
        </w:rPr>
        <w:t xml:space="preserve">: </w:t>
      </w:r>
      <w:r w:rsidRPr="00931208">
        <w:rPr>
          <w:rFonts w:ascii="Calibri" w:hAnsi="Calibri" w:cs="Calibri"/>
        </w:rPr>
        <w:t>Selling the entire company to another firm or selling a division with low growth selling a division with low growth</w:t>
      </w:r>
    </w:p>
    <w:p w:rsidR="00EE5152" w:rsidRPr="00931208" w:rsidRDefault="00931208" w:rsidP="00931208">
      <w:pPr>
        <w:spacing w:after="0"/>
        <w:ind w:left="3600"/>
        <w:rPr>
          <w:rFonts w:ascii="Calibri" w:hAnsi="Calibri" w:cs="Calibri"/>
        </w:rPr>
      </w:pPr>
      <w:r w:rsidRPr="00F641CC">
        <w:rPr>
          <w:rFonts w:ascii="Calibri" w:hAnsi="Calibri" w:cs="Calibri"/>
          <w:highlight w:val="lightGray"/>
        </w:rPr>
        <w:t>Bankruptcy/Liquidation strategy</w:t>
      </w:r>
      <w:r>
        <w:rPr>
          <w:rFonts w:ascii="Calibri" w:hAnsi="Calibri" w:cs="Calibri"/>
        </w:rPr>
        <w:t xml:space="preserve">: </w:t>
      </w:r>
      <w:r w:rsidRPr="00931208">
        <w:rPr>
          <w:rFonts w:ascii="Calibri" w:hAnsi="Calibri" w:cs="Calibri"/>
        </w:rPr>
        <w:t>Giving up management of the firm to the cou</w:t>
      </w:r>
      <w:r>
        <w:rPr>
          <w:rFonts w:ascii="Calibri" w:hAnsi="Calibri" w:cs="Calibri"/>
        </w:rPr>
        <w:t xml:space="preserve">rts or </w:t>
      </w:r>
      <w:r w:rsidRPr="00931208">
        <w:rPr>
          <w:rFonts w:ascii="Calibri" w:hAnsi="Calibri" w:cs="Calibri"/>
        </w:rPr>
        <w:t>terminating the firm</w:t>
      </w:r>
      <w:r w:rsidR="00EE5152">
        <w:rPr>
          <w:rFonts w:ascii="Calibri" w:hAnsi="Calibri" w:cs="Calibri"/>
        </w:rPr>
        <w:t xml:space="preserve"> </w:t>
      </w:r>
    </w:p>
    <w:p w:rsidR="00F6173A" w:rsidRPr="0019641C" w:rsidRDefault="00F6173A" w:rsidP="00F6173A">
      <w:pPr>
        <w:spacing w:after="0"/>
        <w:ind w:left="1440" w:firstLine="720"/>
        <w:rPr>
          <w:rFonts w:ascii="Calibri" w:hAnsi="Calibri" w:cs="Calibri"/>
        </w:rPr>
      </w:pPr>
      <w:r w:rsidRPr="0019641C">
        <w:rPr>
          <w:rFonts w:ascii="Calibri" w:hAnsi="Calibri" w:cs="Calibri"/>
          <w:highlight w:val="cyan"/>
        </w:rPr>
        <w:t>Portfolio strategy</w:t>
      </w:r>
    </w:p>
    <w:p w:rsidR="00BF4E3E" w:rsidRPr="009A5CB2" w:rsidRDefault="00BF4E3E" w:rsidP="00BF4E3E">
      <w:pPr>
        <w:spacing w:after="0"/>
        <w:ind w:left="2160" w:firstLine="720"/>
        <w:rPr>
          <w:rFonts w:ascii="Calibri" w:hAnsi="Calibri" w:cs="Calibri"/>
        </w:rPr>
      </w:pPr>
      <w:r w:rsidRPr="006E26F7">
        <w:rPr>
          <w:rFonts w:ascii="Calibri" w:hAnsi="Calibri" w:cs="Calibri"/>
          <w:highlight w:val="magenta"/>
        </w:rPr>
        <w:t>BCG Growth-Share Matrix</w:t>
      </w:r>
    </w:p>
    <w:tbl>
      <w:tblPr>
        <w:tblStyle w:val="TableGrid"/>
        <w:tblW w:w="0" w:type="auto"/>
        <w:tblInd w:w="3014" w:type="dxa"/>
        <w:tblLook w:val="04A0"/>
      </w:tblPr>
      <w:tblGrid>
        <w:gridCol w:w="1419"/>
        <w:gridCol w:w="1166"/>
        <w:gridCol w:w="767"/>
      </w:tblGrid>
      <w:tr w:rsidR="000052CF" w:rsidRPr="001E0BBE" w:rsidTr="00CE71FA">
        <w:tc>
          <w:tcPr>
            <w:tcW w:w="1419" w:type="dxa"/>
            <w:vMerge w:val="restart"/>
          </w:tcPr>
          <w:p w:rsidR="000052CF" w:rsidRPr="001E0BBE" w:rsidRDefault="000052CF" w:rsidP="00C749EF">
            <w:r>
              <w:t>Growth rate</w:t>
            </w:r>
          </w:p>
        </w:tc>
        <w:tc>
          <w:tcPr>
            <w:tcW w:w="1166" w:type="dxa"/>
          </w:tcPr>
          <w:p w:rsidR="000052CF" w:rsidRPr="001E0BBE" w:rsidRDefault="000052CF" w:rsidP="00C749EF">
            <w:r>
              <w:t>star</w:t>
            </w:r>
          </w:p>
        </w:tc>
        <w:tc>
          <w:tcPr>
            <w:tcW w:w="767" w:type="dxa"/>
          </w:tcPr>
          <w:p w:rsidR="000052CF" w:rsidRPr="001E0BBE" w:rsidRDefault="000052CF" w:rsidP="00C749EF">
            <w:r>
              <w:t>?</w:t>
            </w:r>
          </w:p>
        </w:tc>
      </w:tr>
      <w:tr w:rsidR="000052CF" w:rsidRPr="001E0BBE" w:rsidTr="00CE71FA">
        <w:tc>
          <w:tcPr>
            <w:tcW w:w="1419" w:type="dxa"/>
            <w:vMerge/>
          </w:tcPr>
          <w:p w:rsidR="000052CF" w:rsidRPr="001E0BBE" w:rsidRDefault="000052CF" w:rsidP="00C749EF"/>
        </w:tc>
        <w:tc>
          <w:tcPr>
            <w:tcW w:w="1166" w:type="dxa"/>
          </w:tcPr>
          <w:p w:rsidR="000052CF" w:rsidRPr="001E0BBE" w:rsidRDefault="000052CF" w:rsidP="00C749EF">
            <w:r>
              <w:t>Cash cow</w:t>
            </w:r>
          </w:p>
        </w:tc>
        <w:tc>
          <w:tcPr>
            <w:tcW w:w="767" w:type="dxa"/>
          </w:tcPr>
          <w:p w:rsidR="000052CF" w:rsidRPr="001E0BBE" w:rsidRDefault="000052CF" w:rsidP="00C749EF">
            <w:r>
              <w:t>Dogs</w:t>
            </w:r>
          </w:p>
        </w:tc>
      </w:tr>
      <w:tr w:rsidR="000052CF" w:rsidRPr="001E0BBE" w:rsidTr="00CE71FA">
        <w:tc>
          <w:tcPr>
            <w:tcW w:w="1419" w:type="dxa"/>
          </w:tcPr>
          <w:p w:rsidR="000052CF" w:rsidRPr="001E0BBE" w:rsidRDefault="000052CF" w:rsidP="00C749EF"/>
        </w:tc>
        <w:tc>
          <w:tcPr>
            <w:tcW w:w="1933" w:type="dxa"/>
            <w:gridSpan w:val="2"/>
          </w:tcPr>
          <w:p w:rsidR="000052CF" w:rsidRDefault="000052CF" w:rsidP="00C749EF">
            <w:r>
              <w:t>Market share</w:t>
            </w:r>
          </w:p>
        </w:tc>
      </w:tr>
    </w:tbl>
    <w:p w:rsidR="00531938" w:rsidRDefault="00531938" w:rsidP="00BF4E3E">
      <w:pPr>
        <w:spacing w:after="0"/>
        <w:ind w:left="2160" w:firstLine="720"/>
        <w:rPr>
          <w:rFonts w:ascii="Calibri" w:hAnsi="Calibri" w:cs="Calibri"/>
          <w:highlight w:val="magenta"/>
        </w:rPr>
      </w:pPr>
    </w:p>
    <w:p w:rsidR="00BF4E3E" w:rsidRDefault="00BF4E3E" w:rsidP="00BF4E3E">
      <w:pPr>
        <w:spacing w:after="0"/>
        <w:ind w:left="2160" w:firstLine="720"/>
        <w:rPr>
          <w:rFonts w:ascii="Calibri" w:hAnsi="Calibri" w:cs="Calibri"/>
        </w:rPr>
      </w:pPr>
      <w:r w:rsidRPr="006E26F7">
        <w:rPr>
          <w:rFonts w:ascii="Calibri" w:hAnsi="Calibri" w:cs="Calibri"/>
          <w:highlight w:val="magenta"/>
        </w:rPr>
        <w:t>GE Business Screen</w:t>
      </w:r>
    </w:p>
    <w:p w:rsidR="00531938" w:rsidRPr="009A5CB2" w:rsidRDefault="00531938" w:rsidP="00BF4E3E">
      <w:pPr>
        <w:spacing w:after="0"/>
        <w:ind w:left="2160" w:firstLine="720"/>
        <w:rPr>
          <w:rFonts w:ascii="Calibri" w:hAnsi="Calibri" w:cs="Calibri"/>
        </w:rPr>
      </w:pPr>
    </w:p>
    <w:p w:rsidR="00BF4E3E" w:rsidRPr="009A5CB2" w:rsidRDefault="00BF4E3E" w:rsidP="00BF4E3E">
      <w:pPr>
        <w:spacing w:after="0"/>
        <w:ind w:left="2160" w:firstLine="720"/>
        <w:rPr>
          <w:rFonts w:ascii="Calibri" w:hAnsi="Calibri" w:cs="Calibri"/>
        </w:rPr>
      </w:pPr>
      <w:r w:rsidRPr="006E26F7">
        <w:rPr>
          <w:rFonts w:ascii="Calibri" w:hAnsi="Calibri" w:cs="Calibri"/>
          <w:highlight w:val="magenta"/>
        </w:rPr>
        <w:t>Product/Market Evolution Portfolio Matrix</w:t>
      </w:r>
      <w:r w:rsidR="00CE71FA" w:rsidRPr="009A5CB2">
        <w:rPr>
          <w:rFonts w:ascii="Calibri" w:hAnsi="Calibri" w:cs="Calibri"/>
        </w:rPr>
        <w:t>: product life cycle</w:t>
      </w:r>
    </w:p>
    <w:p w:rsidR="005558B5" w:rsidRDefault="005558B5" w:rsidP="00F6173A">
      <w:pPr>
        <w:spacing w:after="0"/>
        <w:ind w:left="1440" w:firstLine="720"/>
        <w:rPr>
          <w:rFonts w:ascii="Calibri" w:hAnsi="Calibri" w:cs="Calibri"/>
          <w:color w:val="FF0000"/>
          <w:highlight w:val="cyan"/>
        </w:rPr>
      </w:pPr>
    </w:p>
    <w:p w:rsidR="00F6173A" w:rsidRPr="0019641C" w:rsidRDefault="00F6173A" w:rsidP="00F6173A">
      <w:pPr>
        <w:spacing w:after="0"/>
        <w:ind w:left="1440" w:firstLine="720"/>
        <w:rPr>
          <w:rFonts w:ascii="Calibri" w:hAnsi="Calibri" w:cs="Calibri"/>
        </w:rPr>
      </w:pPr>
      <w:r w:rsidRPr="0019641C">
        <w:rPr>
          <w:rFonts w:ascii="Calibri" w:hAnsi="Calibri" w:cs="Calibri"/>
          <w:highlight w:val="cyan"/>
        </w:rPr>
        <w:t>Parenting strategy</w:t>
      </w:r>
    </w:p>
    <w:p w:rsidR="00470174" w:rsidRPr="000F2547" w:rsidRDefault="00470174" w:rsidP="00470174">
      <w:pPr>
        <w:spacing w:after="0"/>
        <w:ind w:left="2160" w:firstLine="720"/>
        <w:rPr>
          <w:rFonts w:ascii="Calibri" w:hAnsi="Calibri" w:cs="Calibri"/>
        </w:rPr>
      </w:pPr>
      <w:r w:rsidRPr="000F2547">
        <w:rPr>
          <w:rFonts w:ascii="Calibri" w:hAnsi="Calibri" w:cs="Calibri"/>
        </w:rPr>
        <w:t>Maximizing resource productivity</w:t>
      </w:r>
    </w:p>
    <w:p w:rsidR="00470174" w:rsidRPr="000F2547" w:rsidRDefault="00470174" w:rsidP="00470174">
      <w:pPr>
        <w:spacing w:after="0"/>
        <w:ind w:left="2160" w:firstLine="720"/>
        <w:rPr>
          <w:rFonts w:ascii="Calibri" w:hAnsi="Calibri" w:cs="Calibri"/>
        </w:rPr>
      </w:pPr>
      <w:r w:rsidRPr="000F2547">
        <w:rPr>
          <w:rFonts w:ascii="Calibri" w:hAnsi="Calibri" w:cs="Calibri"/>
        </w:rPr>
        <w:t>Developing distinctive competency</w:t>
      </w:r>
    </w:p>
    <w:p w:rsidR="00C41E38" w:rsidRPr="000F2547" w:rsidRDefault="00C41E38" w:rsidP="00EB50C0">
      <w:pPr>
        <w:spacing w:after="0"/>
        <w:ind w:left="2160" w:firstLine="720"/>
        <w:rPr>
          <w:rFonts w:ascii="Calibri" w:hAnsi="Calibri" w:cs="Calibri"/>
        </w:rPr>
      </w:pPr>
      <w:r w:rsidRPr="000F2547">
        <w:rPr>
          <w:rFonts w:ascii="Calibri" w:hAnsi="Calibri" w:cs="Calibri"/>
        </w:rPr>
        <w:tab/>
        <w:t>Core</w:t>
      </w:r>
      <w:r w:rsidR="00EB50C0">
        <w:rPr>
          <w:rFonts w:ascii="Calibri" w:hAnsi="Calibri" w:cs="Calibri"/>
        </w:rPr>
        <w:t xml:space="preserve"> | </w:t>
      </w:r>
      <w:r w:rsidR="00F008F0" w:rsidRPr="000F2547">
        <w:rPr>
          <w:rFonts w:ascii="Calibri" w:hAnsi="Calibri" w:cs="Calibri"/>
        </w:rPr>
        <w:t>D</w:t>
      </w:r>
      <w:r w:rsidRPr="000F2547">
        <w:rPr>
          <w:rFonts w:ascii="Calibri" w:hAnsi="Calibri" w:cs="Calibri"/>
        </w:rPr>
        <w:t>istinctive</w:t>
      </w:r>
    </w:p>
    <w:p w:rsidR="00F008F0" w:rsidRPr="000F2547" w:rsidRDefault="00F008F0" w:rsidP="00F90290">
      <w:pPr>
        <w:spacing w:after="0"/>
        <w:ind w:left="3600"/>
      </w:pPr>
      <w:r w:rsidRPr="000F2547">
        <w:rPr>
          <w:rFonts w:ascii="Calibri" w:hAnsi="Calibri" w:cs="Calibri"/>
        </w:rPr>
        <w:t xml:space="preserve">* Outsourcing | </w:t>
      </w:r>
      <w:r w:rsidR="000F2547">
        <w:rPr>
          <w:rFonts w:ascii="Calibri" w:hAnsi="Calibri" w:cs="Calibri"/>
        </w:rPr>
        <w:t>Tech competence (</w:t>
      </w:r>
      <w:r w:rsidR="00181DDB">
        <w:rPr>
          <w:rFonts w:ascii="Calibri" w:hAnsi="Calibri" w:cs="Calibri"/>
        </w:rPr>
        <w:t>enhancing/destroying</w:t>
      </w:r>
      <w:r w:rsidR="000F2547">
        <w:rPr>
          <w:rFonts w:ascii="Calibri" w:hAnsi="Calibri" w:cs="Calibri"/>
        </w:rPr>
        <w:t>)</w:t>
      </w:r>
      <w:r w:rsidR="00F90290">
        <w:rPr>
          <w:rFonts w:ascii="Calibri" w:hAnsi="Calibri" w:cs="Calibri"/>
        </w:rPr>
        <w:t>| Tech strategy</w:t>
      </w:r>
      <w:r w:rsidR="00123812">
        <w:rPr>
          <w:rFonts w:ascii="Calibri" w:hAnsi="Calibri" w:cs="Calibri"/>
        </w:rPr>
        <w:t xml:space="preserve"> | R&amp;D Strategy</w:t>
      </w:r>
      <w:r w:rsidR="00B214EE">
        <w:rPr>
          <w:rFonts w:ascii="Calibri" w:hAnsi="Calibri" w:cs="Calibri"/>
        </w:rPr>
        <w:t xml:space="preserve"> | Tech Sourcing</w:t>
      </w:r>
      <w:r w:rsidR="00C1123F">
        <w:rPr>
          <w:rFonts w:ascii="Calibri" w:hAnsi="Calibri" w:cs="Calibri"/>
        </w:rPr>
        <w:t xml:space="preserve"> | </w:t>
      </w:r>
      <w:r w:rsidR="003D6615">
        <w:rPr>
          <w:rFonts w:ascii="Calibri" w:hAnsi="Calibri" w:cs="Calibri"/>
        </w:rPr>
        <w:t>Tech Leader or follower</w:t>
      </w:r>
    </w:p>
    <w:p w:rsidR="00DF12B9" w:rsidRPr="0019641C" w:rsidRDefault="0019641C" w:rsidP="005257DF">
      <w:pPr>
        <w:spacing w:after="0"/>
        <w:ind w:firstLine="720"/>
        <w:rPr>
          <w:b/>
          <w:color w:val="00B050"/>
        </w:rPr>
      </w:pPr>
      <w:r w:rsidRPr="00377012">
        <w:rPr>
          <w:color w:val="00B050"/>
        </w:rPr>
        <w:tab/>
      </w:r>
      <w:r w:rsidRPr="0019641C">
        <w:rPr>
          <w:b/>
          <w:color w:val="00B050"/>
        </w:rPr>
        <w:t>BUSINESS/ DIVISION</w:t>
      </w:r>
    </w:p>
    <w:p w:rsidR="00DF12B9" w:rsidRPr="0019641C" w:rsidRDefault="0019641C" w:rsidP="005257DF">
      <w:pPr>
        <w:spacing w:after="0"/>
        <w:ind w:firstLine="720"/>
        <w:rPr>
          <w:b/>
          <w:color w:val="00B050"/>
        </w:rPr>
      </w:pPr>
      <w:r w:rsidRPr="0019641C">
        <w:rPr>
          <w:b/>
          <w:color w:val="00B050"/>
        </w:rPr>
        <w:tab/>
        <w:t>FUNCTIONAL</w:t>
      </w:r>
    </w:p>
    <w:p w:rsidR="00027DAC" w:rsidRDefault="00331B76" w:rsidP="005257DF">
      <w:pPr>
        <w:spacing w:after="0"/>
        <w:ind w:firstLine="720"/>
        <w:rPr>
          <w:b/>
        </w:rPr>
      </w:pPr>
      <w:r w:rsidRPr="00D51522">
        <w:rPr>
          <w:b/>
          <w:highlight w:val="yellow"/>
        </w:rPr>
        <w:t xml:space="preserve">2.5 </w:t>
      </w:r>
      <w:r w:rsidR="00C50F1B" w:rsidRPr="00D51522">
        <w:rPr>
          <w:b/>
          <w:highlight w:val="yellow"/>
        </w:rPr>
        <w:t>Policies</w:t>
      </w:r>
    </w:p>
    <w:p w:rsidR="00D51522" w:rsidRPr="00D51522" w:rsidRDefault="00D51522" w:rsidP="005257DF">
      <w:pPr>
        <w:spacing w:after="0"/>
        <w:ind w:firstLine="720"/>
        <w:rPr>
          <w:b/>
        </w:rPr>
      </w:pPr>
    </w:p>
    <w:p w:rsidR="00FB3FF7" w:rsidRPr="007D2B60" w:rsidRDefault="00CD6EA1" w:rsidP="005257DF">
      <w:pPr>
        <w:spacing w:after="0"/>
        <w:rPr>
          <w:b/>
          <w:color w:val="FF0000"/>
        </w:rPr>
      </w:pPr>
      <w:r w:rsidRPr="007D2B60">
        <w:rPr>
          <w:b/>
          <w:color w:val="FF0000"/>
        </w:rPr>
        <w:t xml:space="preserve">(3) </w:t>
      </w:r>
      <w:r w:rsidR="000631FD" w:rsidRPr="007D2B60">
        <w:rPr>
          <w:b/>
          <w:color w:val="FF0000"/>
        </w:rPr>
        <w:t>STRATEGY IMPLEMENTATION = PROCESS</w:t>
      </w:r>
    </w:p>
    <w:p w:rsidR="00244E20" w:rsidRPr="00FB512F" w:rsidRDefault="00244E20" w:rsidP="005257DF">
      <w:pPr>
        <w:spacing w:after="0"/>
      </w:pPr>
      <w:r w:rsidRPr="00FB512F">
        <w:tab/>
      </w:r>
      <w:r w:rsidR="007D2B60" w:rsidRPr="00FB512F">
        <w:t>Programs</w:t>
      </w:r>
    </w:p>
    <w:p w:rsidR="00244E20" w:rsidRPr="00FB512F" w:rsidRDefault="00244E20" w:rsidP="005257DF">
      <w:pPr>
        <w:spacing w:after="0"/>
      </w:pPr>
      <w:r w:rsidRPr="00FB512F">
        <w:tab/>
      </w:r>
      <w:r w:rsidR="007D2B60" w:rsidRPr="00FB512F">
        <w:t>Budgets</w:t>
      </w:r>
    </w:p>
    <w:p w:rsidR="00244E20" w:rsidRPr="00FB512F" w:rsidRDefault="00244E20" w:rsidP="005257DF">
      <w:pPr>
        <w:spacing w:after="0"/>
      </w:pPr>
      <w:r w:rsidRPr="00FB512F">
        <w:tab/>
      </w:r>
      <w:r w:rsidR="007D2B60" w:rsidRPr="00FB512F">
        <w:t>Procedures</w:t>
      </w:r>
    </w:p>
    <w:p w:rsidR="00244E20" w:rsidRDefault="00244E20" w:rsidP="005257DF">
      <w:pPr>
        <w:spacing w:after="0"/>
      </w:pPr>
      <w:r w:rsidRPr="00FB512F">
        <w:tab/>
      </w:r>
      <w:r w:rsidR="007D2B60" w:rsidRPr="00FB512F">
        <w:t>Org Structure</w:t>
      </w:r>
    </w:p>
    <w:p w:rsidR="00D51522" w:rsidRPr="00D51522" w:rsidRDefault="00D51522" w:rsidP="005257DF">
      <w:pPr>
        <w:spacing w:after="0"/>
        <w:rPr>
          <w:b/>
        </w:rPr>
      </w:pPr>
    </w:p>
    <w:p w:rsidR="00B95ED8" w:rsidRPr="007D2B60" w:rsidRDefault="00CD6EA1" w:rsidP="005257DF">
      <w:pPr>
        <w:spacing w:after="0"/>
        <w:rPr>
          <w:b/>
          <w:color w:val="FF0000"/>
        </w:rPr>
      </w:pPr>
      <w:r w:rsidRPr="007D2B60">
        <w:rPr>
          <w:b/>
          <w:color w:val="FF0000"/>
        </w:rPr>
        <w:t xml:space="preserve">(4) </w:t>
      </w:r>
      <w:r w:rsidR="000631FD" w:rsidRPr="007D2B60">
        <w:rPr>
          <w:b/>
          <w:color w:val="FF0000"/>
        </w:rPr>
        <w:t>EVALUATION AND CONTROL</w:t>
      </w:r>
    </w:p>
    <w:p w:rsidR="005A48F9" w:rsidRPr="00612C3F" w:rsidRDefault="005A48F9" w:rsidP="005257DF">
      <w:pPr>
        <w:spacing w:after="0"/>
        <w:rPr>
          <w:color w:val="FF0000"/>
        </w:rPr>
      </w:pPr>
    </w:p>
    <w:sectPr w:rsidR="005A48F9" w:rsidRPr="00612C3F" w:rsidSect="00CC0F49">
      <w:pgSz w:w="11907" w:h="16839" w:code="9"/>
      <w:pgMar w:top="1080" w:right="1440" w:bottom="117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C906CA"/>
    <w:multiLevelType w:val="hybridMultilevel"/>
    <w:tmpl w:val="45D42574"/>
    <w:lvl w:ilvl="0" w:tplc="C9B4B0E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proofState w:grammar="clean"/>
  <w:defaultTabStop w:val="720"/>
  <w:drawingGridHorizontalSpacing w:val="110"/>
  <w:displayHorizontalDrawingGridEvery w:val="2"/>
  <w:characterSpacingControl w:val="doNotCompress"/>
  <w:compat/>
  <w:rsids>
    <w:rsidRoot w:val="00B95ED8"/>
    <w:rsid w:val="000052CF"/>
    <w:rsid w:val="00017623"/>
    <w:rsid w:val="000260AA"/>
    <w:rsid w:val="00027DAC"/>
    <w:rsid w:val="00045D6B"/>
    <w:rsid w:val="000618DD"/>
    <w:rsid w:val="000631FD"/>
    <w:rsid w:val="0009522E"/>
    <w:rsid w:val="000D1681"/>
    <w:rsid w:val="000D6005"/>
    <w:rsid w:val="000D7825"/>
    <w:rsid w:val="000D7BC7"/>
    <w:rsid w:val="000F113E"/>
    <w:rsid w:val="000F2547"/>
    <w:rsid w:val="000F28A9"/>
    <w:rsid w:val="000F7D06"/>
    <w:rsid w:val="001230FB"/>
    <w:rsid w:val="00123812"/>
    <w:rsid w:val="0012715E"/>
    <w:rsid w:val="00130E20"/>
    <w:rsid w:val="00136361"/>
    <w:rsid w:val="00137135"/>
    <w:rsid w:val="00164775"/>
    <w:rsid w:val="00165B44"/>
    <w:rsid w:val="0018085C"/>
    <w:rsid w:val="00181DDB"/>
    <w:rsid w:val="0018523A"/>
    <w:rsid w:val="00191A18"/>
    <w:rsid w:val="0019641C"/>
    <w:rsid w:val="001A0D9E"/>
    <w:rsid w:val="001B0454"/>
    <w:rsid w:val="001B0C40"/>
    <w:rsid w:val="001B3670"/>
    <w:rsid w:val="001E0BBE"/>
    <w:rsid w:val="001E455E"/>
    <w:rsid w:val="00201FD6"/>
    <w:rsid w:val="0020713E"/>
    <w:rsid w:val="00207A85"/>
    <w:rsid w:val="0021613F"/>
    <w:rsid w:val="00216D46"/>
    <w:rsid w:val="0022175B"/>
    <w:rsid w:val="00221A4A"/>
    <w:rsid w:val="002234D2"/>
    <w:rsid w:val="002257DF"/>
    <w:rsid w:val="00232879"/>
    <w:rsid w:val="00242F08"/>
    <w:rsid w:val="00244E20"/>
    <w:rsid w:val="0024593F"/>
    <w:rsid w:val="002741E2"/>
    <w:rsid w:val="00282E8D"/>
    <w:rsid w:val="00285957"/>
    <w:rsid w:val="0028633D"/>
    <w:rsid w:val="002A1627"/>
    <w:rsid w:val="002A6AE3"/>
    <w:rsid w:val="002C0DBF"/>
    <w:rsid w:val="002C0E92"/>
    <w:rsid w:val="002C42CD"/>
    <w:rsid w:val="002D23B5"/>
    <w:rsid w:val="002D2937"/>
    <w:rsid w:val="002D46A1"/>
    <w:rsid w:val="002D5062"/>
    <w:rsid w:val="002D63B3"/>
    <w:rsid w:val="002E3057"/>
    <w:rsid w:val="002E53D5"/>
    <w:rsid w:val="002F5922"/>
    <w:rsid w:val="00301321"/>
    <w:rsid w:val="00317C79"/>
    <w:rsid w:val="0032640F"/>
    <w:rsid w:val="00331B76"/>
    <w:rsid w:val="0033546B"/>
    <w:rsid w:val="00345D8F"/>
    <w:rsid w:val="003608D9"/>
    <w:rsid w:val="00371793"/>
    <w:rsid w:val="00377012"/>
    <w:rsid w:val="00390628"/>
    <w:rsid w:val="00392C0D"/>
    <w:rsid w:val="00393376"/>
    <w:rsid w:val="003A15F5"/>
    <w:rsid w:val="003B351C"/>
    <w:rsid w:val="003C305E"/>
    <w:rsid w:val="003C5D41"/>
    <w:rsid w:val="003D18A3"/>
    <w:rsid w:val="003D6615"/>
    <w:rsid w:val="003E65BE"/>
    <w:rsid w:val="003F2053"/>
    <w:rsid w:val="003F4183"/>
    <w:rsid w:val="00401757"/>
    <w:rsid w:val="00421844"/>
    <w:rsid w:val="00424050"/>
    <w:rsid w:val="00425D33"/>
    <w:rsid w:val="00443A11"/>
    <w:rsid w:val="00443E58"/>
    <w:rsid w:val="00446CDC"/>
    <w:rsid w:val="00457EEA"/>
    <w:rsid w:val="00462496"/>
    <w:rsid w:val="00463787"/>
    <w:rsid w:val="00470174"/>
    <w:rsid w:val="0047411E"/>
    <w:rsid w:val="00474AC2"/>
    <w:rsid w:val="00480098"/>
    <w:rsid w:val="004A699C"/>
    <w:rsid w:val="004E3ADE"/>
    <w:rsid w:val="00501FED"/>
    <w:rsid w:val="005257DF"/>
    <w:rsid w:val="00531938"/>
    <w:rsid w:val="00541577"/>
    <w:rsid w:val="005528F8"/>
    <w:rsid w:val="005558B5"/>
    <w:rsid w:val="00556E81"/>
    <w:rsid w:val="00560232"/>
    <w:rsid w:val="0056236B"/>
    <w:rsid w:val="00580AE0"/>
    <w:rsid w:val="0058437B"/>
    <w:rsid w:val="00586E2E"/>
    <w:rsid w:val="00587D24"/>
    <w:rsid w:val="005A48F9"/>
    <w:rsid w:val="005B4F6B"/>
    <w:rsid w:val="005C5561"/>
    <w:rsid w:val="005E0697"/>
    <w:rsid w:val="005F7CD9"/>
    <w:rsid w:val="00607C8B"/>
    <w:rsid w:val="0061025D"/>
    <w:rsid w:val="00612C3F"/>
    <w:rsid w:val="00612D26"/>
    <w:rsid w:val="00617896"/>
    <w:rsid w:val="006201CD"/>
    <w:rsid w:val="0062383E"/>
    <w:rsid w:val="00626B7C"/>
    <w:rsid w:val="00631FF7"/>
    <w:rsid w:val="00651D62"/>
    <w:rsid w:val="00684AA1"/>
    <w:rsid w:val="00684C0A"/>
    <w:rsid w:val="0068523D"/>
    <w:rsid w:val="006A5990"/>
    <w:rsid w:val="006C09D1"/>
    <w:rsid w:val="006C6B85"/>
    <w:rsid w:val="006E226F"/>
    <w:rsid w:val="006E26F7"/>
    <w:rsid w:val="006E4461"/>
    <w:rsid w:val="00716FD4"/>
    <w:rsid w:val="007203B2"/>
    <w:rsid w:val="00737162"/>
    <w:rsid w:val="00744BDE"/>
    <w:rsid w:val="00747A99"/>
    <w:rsid w:val="00760FF6"/>
    <w:rsid w:val="00766E65"/>
    <w:rsid w:val="00773B1F"/>
    <w:rsid w:val="00785F5B"/>
    <w:rsid w:val="0079262C"/>
    <w:rsid w:val="007A2A54"/>
    <w:rsid w:val="007A50C4"/>
    <w:rsid w:val="007B53D7"/>
    <w:rsid w:val="007C6544"/>
    <w:rsid w:val="007D2B60"/>
    <w:rsid w:val="007D56CD"/>
    <w:rsid w:val="007D747C"/>
    <w:rsid w:val="007E4933"/>
    <w:rsid w:val="008101F4"/>
    <w:rsid w:val="00834F5A"/>
    <w:rsid w:val="00840FE6"/>
    <w:rsid w:val="00846C75"/>
    <w:rsid w:val="008A1284"/>
    <w:rsid w:val="008B4B37"/>
    <w:rsid w:val="008C124A"/>
    <w:rsid w:val="008C4918"/>
    <w:rsid w:val="008C68A8"/>
    <w:rsid w:val="008E5CBD"/>
    <w:rsid w:val="008F3169"/>
    <w:rsid w:val="008F6277"/>
    <w:rsid w:val="00901998"/>
    <w:rsid w:val="0090289A"/>
    <w:rsid w:val="009031C1"/>
    <w:rsid w:val="00907A85"/>
    <w:rsid w:val="00931208"/>
    <w:rsid w:val="009352E0"/>
    <w:rsid w:val="009463F8"/>
    <w:rsid w:val="00953C4B"/>
    <w:rsid w:val="00962BCC"/>
    <w:rsid w:val="0097109F"/>
    <w:rsid w:val="00974293"/>
    <w:rsid w:val="00980A65"/>
    <w:rsid w:val="00982D35"/>
    <w:rsid w:val="009839CB"/>
    <w:rsid w:val="00990CDC"/>
    <w:rsid w:val="009A5CB2"/>
    <w:rsid w:val="009A7464"/>
    <w:rsid w:val="009B3DA4"/>
    <w:rsid w:val="009C4F78"/>
    <w:rsid w:val="009D18D0"/>
    <w:rsid w:val="009F07FF"/>
    <w:rsid w:val="009F0CEF"/>
    <w:rsid w:val="00A138F7"/>
    <w:rsid w:val="00A43F8F"/>
    <w:rsid w:val="00A54E57"/>
    <w:rsid w:val="00A63873"/>
    <w:rsid w:val="00A6441D"/>
    <w:rsid w:val="00A92A83"/>
    <w:rsid w:val="00A9631E"/>
    <w:rsid w:val="00A97C10"/>
    <w:rsid w:val="00AA01CC"/>
    <w:rsid w:val="00AA0A6A"/>
    <w:rsid w:val="00AA6996"/>
    <w:rsid w:val="00AC1A8F"/>
    <w:rsid w:val="00AC1DEB"/>
    <w:rsid w:val="00AF322A"/>
    <w:rsid w:val="00B072DC"/>
    <w:rsid w:val="00B138D5"/>
    <w:rsid w:val="00B15F8D"/>
    <w:rsid w:val="00B214EE"/>
    <w:rsid w:val="00B3032B"/>
    <w:rsid w:val="00B57F6A"/>
    <w:rsid w:val="00B7198C"/>
    <w:rsid w:val="00B85C1D"/>
    <w:rsid w:val="00B91E6F"/>
    <w:rsid w:val="00B95ED8"/>
    <w:rsid w:val="00B96ACA"/>
    <w:rsid w:val="00BA4B39"/>
    <w:rsid w:val="00BC2735"/>
    <w:rsid w:val="00BF4E3E"/>
    <w:rsid w:val="00BF6171"/>
    <w:rsid w:val="00C033E7"/>
    <w:rsid w:val="00C1123F"/>
    <w:rsid w:val="00C16F33"/>
    <w:rsid w:val="00C40615"/>
    <w:rsid w:val="00C41C32"/>
    <w:rsid w:val="00C41E38"/>
    <w:rsid w:val="00C4678B"/>
    <w:rsid w:val="00C50F1B"/>
    <w:rsid w:val="00C62493"/>
    <w:rsid w:val="00C73F92"/>
    <w:rsid w:val="00C741A9"/>
    <w:rsid w:val="00C81C26"/>
    <w:rsid w:val="00C84750"/>
    <w:rsid w:val="00C9567D"/>
    <w:rsid w:val="00CA63BE"/>
    <w:rsid w:val="00CC0F49"/>
    <w:rsid w:val="00CD6EA1"/>
    <w:rsid w:val="00CE06A9"/>
    <w:rsid w:val="00CE4AE4"/>
    <w:rsid w:val="00CE6A09"/>
    <w:rsid w:val="00CE71FA"/>
    <w:rsid w:val="00D11825"/>
    <w:rsid w:val="00D17E44"/>
    <w:rsid w:val="00D47475"/>
    <w:rsid w:val="00D51522"/>
    <w:rsid w:val="00D658A5"/>
    <w:rsid w:val="00D6660A"/>
    <w:rsid w:val="00D71F87"/>
    <w:rsid w:val="00D76F14"/>
    <w:rsid w:val="00D96883"/>
    <w:rsid w:val="00DA04E3"/>
    <w:rsid w:val="00DA5192"/>
    <w:rsid w:val="00DB40F6"/>
    <w:rsid w:val="00DB71D2"/>
    <w:rsid w:val="00DC776A"/>
    <w:rsid w:val="00DD3500"/>
    <w:rsid w:val="00DD7957"/>
    <w:rsid w:val="00DE0D5A"/>
    <w:rsid w:val="00DE55FA"/>
    <w:rsid w:val="00DF12B9"/>
    <w:rsid w:val="00DF3D86"/>
    <w:rsid w:val="00DF7ECB"/>
    <w:rsid w:val="00E008EB"/>
    <w:rsid w:val="00E161B5"/>
    <w:rsid w:val="00E162DC"/>
    <w:rsid w:val="00E246A7"/>
    <w:rsid w:val="00E335A1"/>
    <w:rsid w:val="00E348BF"/>
    <w:rsid w:val="00E34B61"/>
    <w:rsid w:val="00E454E9"/>
    <w:rsid w:val="00E56C7B"/>
    <w:rsid w:val="00E6042A"/>
    <w:rsid w:val="00E6563A"/>
    <w:rsid w:val="00E71384"/>
    <w:rsid w:val="00E7470A"/>
    <w:rsid w:val="00E97C43"/>
    <w:rsid w:val="00EA2068"/>
    <w:rsid w:val="00EB50C0"/>
    <w:rsid w:val="00ED087D"/>
    <w:rsid w:val="00EE5152"/>
    <w:rsid w:val="00F008F0"/>
    <w:rsid w:val="00F14384"/>
    <w:rsid w:val="00F26600"/>
    <w:rsid w:val="00F26842"/>
    <w:rsid w:val="00F26F09"/>
    <w:rsid w:val="00F46869"/>
    <w:rsid w:val="00F471D2"/>
    <w:rsid w:val="00F52765"/>
    <w:rsid w:val="00F6173A"/>
    <w:rsid w:val="00F63502"/>
    <w:rsid w:val="00F641CC"/>
    <w:rsid w:val="00F720B1"/>
    <w:rsid w:val="00F747FA"/>
    <w:rsid w:val="00F80602"/>
    <w:rsid w:val="00F87FC3"/>
    <w:rsid w:val="00F90290"/>
    <w:rsid w:val="00F90CDE"/>
    <w:rsid w:val="00F94179"/>
    <w:rsid w:val="00F96B4B"/>
    <w:rsid w:val="00FA5542"/>
    <w:rsid w:val="00FB3FF7"/>
    <w:rsid w:val="00FB512F"/>
    <w:rsid w:val="00FD28F8"/>
    <w:rsid w:val="00FE286C"/>
    <w:rsid w:val="00FF4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6F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16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162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415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D6E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436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33</cp:revision>
  <dcterms:created xsi:type="dcterms:W3CDTF">2010-05-17T18:43:00Z</dcterms:created>
  <dcterms:modified xsi:type="dcterms:W3CDTF">2010-05-17T18:53:00Z</dcterms:modified>
</cp:coreProperties>
</file>